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D9" w:rsidRPr="005F39D9" w:rsidRDefault="005F39D9" w:rsidP="005F39D9">
      <w:pPr>
        <w:pBdr>
          <w:bottom w:val="single" w:sz="6" w:space="1" w:color="auto"/>
        </w:pBdr>
        <w:spacing w:after="0" w:line="240" w:lineRule="auto"/>
        <w:jc w:val="center"/>
        <w:rPr>
          <w:rFonts w:ascii="Arial" w:eastAsia="Times New Roman" w:hAnsi="Arial" w:cs="Arial"/>
          <w:vanish/>
          <w:sz w:val="16"/>
          <w:szCs w:val="16"/>
          <w:lang w:eastAsia="nl-BE"/>
        </w:rPr>
      </w:pPr>
      <w:r w:rsidRPr="005F39D9">
        <w:rPr>
          <w:rFonts w:ascii="Arial" w:eastAsia="Times New Roman" w:hAnsi="Arial" w:cs="Arial"/>
          <w:vanish/>
          <w:sz w:val="16"/>
          <w:szCs w:val="16"/>
          <w:lang w:eastAsia="nl-BE"/>
        </w:rPr>
        <w:t>Bovenkant formulier</w:t>
      </w:r>
    </w:p>
    <w:p w:rsidR="005F39D9" w:rsidRPr="005F39D9" w:rsidRDefault="005F39D9" w:rsidP="005F39D9">
      <w:pPr>
        <w:spacing w:after="0" w:line="240" w:lineRule="auto"/>
        <w:rPr>
          <w:rFonts w:ascii="Times New Roman" w:eastAsia="Times New Roman" w:hAnsi="Times New Roman" w:cs="Times New Roman"/>
          <w:sz w:val="24"/>
          <w:szCs w:val="24"/>
          <w:lang w:eastAsia="nl-BE"/>
        </w:rPr>
      </w:pPr>
      <w:bookmarkStart w:id="0" w:name="_GoBack"/>
      <w:bookmarkEnd w:id="0"/>
    </w:p>
    <w:p w:rsidR="005F39D9" w:rsidRPr="005F39D9" w:rsidRDefault="005F39D9" w:rsidP="005F39D9">
      <w:pPr>
        <w:spacing w:after="240" w:line="240" w:lineRule="auto"/>
        <w:ind w:left="567"/>
        <w:jc w:val="center"/>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ARREST VAN HET HOF (Derde kamer)</w:t>
      </w:r>
    </w:p>
    <w:p w:rsidR="005F39D9" w:rsidRPr="005F39D9" w:rsidRDefault="005F39D9" w:rsidP="005F39D9">
      <w:pPr>
        <w:spacing w:after="240" w:line="240" w:lineRule="auto"/>
        <w:ind w:left="567"/>
        <w:jc w:val="center"/>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6 september 2012 (</w:t>
      </w:r>
      <w:bookmarkStart w:id="1" w:name="Footref*"/>
      <w:r w:rsidRPr="005F39D9">
        <w:rPr>
          <w:rFonts w:ascii="Times New Roman" w:eastAsia="Times New Roman" w:hAnsi="Times New Roman" w:cs="Times New Roman"/>
          <w:sz w:val="24"/>
          <w:szCs w:val="24"/>
          <w:lang w:eastAsia="nl-BE"/>
        </w:rPr>
        <w:fldChar w:fldCharType="begin"/>
      </w:r>
      <w:r w:rsidRPr="005F39D9">
        <w:rPr>
          <w:rFonts w:ascii="Times New Roman" w:eastAsia="Times New Roman" w:hAnsi="Times New Roman" w:cs="Times New Roman"/>
          <w:sz w:val="24"/>
          <w:szCs w:val="24"/>
          <w:lang w:eastAsia="nl-BE"/>
        </w:rPr>
        <w:instrText xml:space="preserve"> HYPERLINK "http://curia.europa.eu/juris/document/document.jsf?text=&amp;docid=126433&amp;pageIndex=0&amp;doclang=NL&amp;mode=lst&amp;dir=&amp;occ=first&amp;part=1&amp;cid=27728" \l "Footnote*" </w:instrText>
      </w:r>
      <w:r w:rsidRPr="005F39D9">
        <w:rPr>
          <w:rFonts w:ascii="Times New Roman" w:eastAsia="Times New Roman" w:hAnsi="Times New Roman" w:cs="Times New Roman"/>
          <w:sz w:val="24"/>
          <w:szCs w:val="24"/>
          <w:lang w:eastAsia="nl-BE"/>
        </w:rPr>
        <w:fldChar w:fldCharType="separate"/>
      </w:r>
      <w:r w:rsidRPr="005F39D9">
        <w:rPr>
          <w:rFonts w:ascii="Times New Roman" w:eastAsia="Times New Roman" w:hAnsi="Times New Roman" w:cs="Times New Roman"/>
          <w:color w:val="0000FF"/>
          <w:sz w:val="24"/>
          <w:szCs w:val="24"/>
          <w:u w:val="single"/>
          <w:lang w:eastAsia="nl-BE"/>
        </w:rPr>
        <w:t>*</w:t>
      </w:r>
      <w:r w:rsidRPr="005F39D9">
        <w:rPr>
          <w:rFonts w:ascii="Times New Roman" w:eastAsia="Times New Roman" w:hAnsi="Times New Roman" w:cs="Times New Roman"/>
          <w:sz w:val="24"/>
          <w:szCs w:val="24"/>
          <w:lang w:eastAsia="nl-BE"/>
        </w:rPr>
        <w:fldChar w:fldCharType="end"/>
      </w:r>
      <w:bookmarkEnd w:id="1"/>
      <w:r w:rsidRPr="005F39D9">
        <w:rPr>
          <w:rFonts w:ascii="Times New Roman" w:eastAsia="Times New Roman" w:hAnsi="Times New Roman" w:cs="Times New Roman"/>
          <w:sz w:val="24"/>
          <w:szCs w:val="24"/>
          <w:lang w:eastAsia="nl-BE"/>
        </w:rPr>
        <w:t>)</w:t>
      </w:r>
    </w:p>
    <w:p w:rsidR="005F39D9" w:rsidRPr="005F39D9" w:rsidRDefault="005F39D9" w:rsidP="005F39D9">
      <w:pPr>
        <w:spacing w:before="600" w:after="560" w:line="240" w:lineRule="auto"/>
        <w:ind w:left="567"/>
        <w:jc w:val="center"/>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„Verordening (EEG) nr. 1612/68 – Richtlijn 2004/38/EG – Duurzaam verblijfsrecht – Sociale uitkering – Zorg voor kind – Verblijf vóór toetreding van land van herkomst tot Unie”</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In de gevoegde zaken C</w:t>
      </w:r>
      <w:r w:rsidRPr="005F39D9">
        <w:rPr>
          <w:rFonts w:ascii="Times New Roman" w:eastAsia="Times New Roman" w:hAnsi="Times New Roman" w:cs="Times New Roman"/>
          <w:sz w:val="24"/>
          <w:szCs w:val="24"/>
          <w:lang w:eastAsia="nl-BE"/>
        </w:rPr>
        <w:noBreakHyphen/>
        <w:t>147/11 en C</w:t>
      </w:r>
      <w:r w:rsidRPr="005F39D9">
        <w:rPr>
          <w:rFonts w:ascii="Times New Roman" w:eastAsia="Times New Roman" w:hAnsi="Times New Roman" w:cs="Times New Roman"/>
          <w:sz w:val="24"/>
          <w:szCs w:val="24"/>
          <w:lang w:eastAsia="nl-BE"/>
        </w:rPr>
        <w:noBreakHyphen/>
        <w:t>148/11,</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betreffende verzoeken om een prejudiciële beslissing krachtens artikel 267 VWEU, ingediend door het </w:t>
      </w:r>
      <w:proofErr w:type="spellStart"/>
      <w:r w:rsidRPr="005F39D9">
        <w:rPr>
          <w:rFonts w:ascii="Times New Roman" w:eastAsia="Times New Roman" w:hAnsi="Times New Roman" w:cs="Times New Roman"/>
          <w:sz w:val="24"/>
          <w:szCs w:val="24"/>
          <w:lang w:eastAsia="nl-BE"/>
        </w:rPr>
        <w:t>Upper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Administrative</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Appeals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Chamber</w:t>
      </w:r>
      <w:proofErr w:type="spellEnd"/>
      <w:r w:rsidRPr="005F39D9">
        <w:rPr>
          <w:rFonts w:ascii="Times New Roman" w:eastAsia="Times New Roman" w:hAnsi="Times New Roman" w:cs="Times New Roman"/>
          <w:sz w:val="24"/>
          <w:szCs w:val="24"/>
          <w:lang w:eastAsia="nl-BE"/>
        </w:rPr>
        <w:t>) (Verenigd Koninkrijk) bij beslissingen van 14 maart 2011, ingekomen bij het Hof op 25 maart 2011, in de procedures</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val="en-US" w:eastAsia="nl-BE"/>
        </w:rPr>
      </w:pPr>
      <w:r w:rsidRPr="005F39D9">
        <w:rPr>
          <w:rFonts w:ascii="Times New Roman" w:eastAsia="Times New Roman" w:hAnsi="Times New Roman" w:cs="Times New Roman"/>
          <w:b/>
          <w:bCs/>
          <w:sz w:val="24"/>
          <w:szCs w:val="24"/>
          <w:lang w:val="en-US" w:eastAsia="nl-BE"/>
        </w:rPr>
        <w:t>Secretary of State for Work and Pensions</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tegen</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proofErr w:type="spellStart"/>
      <w:r w:rsidRPr="005F39D9">
        <w:rPr>
          <w:rFonts w:ascii="Times New Roman" w:eastAsia="Times New Roman" w:hAnsi="Times New Roman" w:cs="Times New Roman"/>
          <w:b/>
          <w:bCs/>
          <w:sz w:val="24"/>
          <w:szCs w:val="24"/>
          <w:lang w:eastAsia="nl-BE"/>
        </w:rPr>
        <w:t>Lucja</w:t>
      </w:r>
      <w:proofErr w:type="spellEnd"/>
      <w:r w:rsidRPr="005F39D9">
        <w:rPr>
          <w:rFonts w:ascii="Times New Roman" w:eastAsia="Times New Roman" w:hAnsi="Times New Roman" w:cs="Times New Roman"/>
          <w:b/>
          <w:bCs/>
          <w:sz w:val="24"/>
          <w:szCs w:val="24"/>
          <w:lang w:eastAsia="nl-BE"/>
        </w:rPr>
        <w:t xml:space="preserve"> </w:t>
      </w:r>
      <w:proofErr w:type="spellStart"/>
      <w:r w:rsidRPr="005F39D9">
        <w:rPr>
          <w:rFonts w:ascii="Times New Roman" w:eastAsia="Times New Roman" w:hAnsi="Times New Roman" w:cs="Times New Roman"/>
          <w:b/>
          <w:bCs/>
          <w:sz w:val="24"/>
          <w:szCs w:val="24"/>
          <w:lang w:eastAsia="nl-BE"/>
        </w:rPr>
        <w:t>Czop</w:t>
      </w:r>
      <w:proofErr w:type="spellEnd"/>
      <w:r w:rsidRPr="005F39D9">
        <w:rPr>
          <w:rFonts w:ascii="Times New Roman" w:eastAsia="Times New Roman" w:hAnsi="Times New Roman" w:cs="Times New Roman"/>
          <w:b/>
          <w:bCs/>
          <w:sz w:val="24"/>
          <w:szCs w:val="24"/>
          <w:lang w:eastAsia="nl-BE"/>
        </w:rPr>
        <w:t xml:space="preserve"> </w:t>
      </w:r>
      <w:r w:rsidRPr="005F39D9">
        <w:rPr>
          <w:rFonts w:ascii="Times New Roman" w:eastAsia="Times New Roman" w:hAnsi="Times New Roman" w:cs="Times New Roman"/>
          <w:sz w:val="24"/>
          <w:szCs w:val="24"/>
          <w:lang w:eastAsia="nl-BE"/>
        </w:rPr>
        <w:t>(C</w:t>
      </w:r>
      <w:r w:rsidRPr="005F39D9">
        <w:rPr>
          <w:rFonts w:ascii="Times New Roman" w:eastAsia="Times New Roman" w:hAnsi="Times New Roman" w:cs="Times New Roman"/>
          <w:sz w:val="24"/>
          <w:szCs w:val="24"/>
          <w:lang w:eastAsia="nl-BE"/>
        </w:rPr>
        <w:noBreakHyphen/>
        <w:t>147/11),</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proofErr w:type="spellStart"/>
      <w:r w:rsidRPr="005F39D9">
        <w:rPr>
          <w:rFonts w:ascii="Times New Roman" w:eastAsia="Times New Roman" w:hAnsi="Times New Roman" w:cs="Times New Roman"/>
          <w:b/>
          <w:bCs/>
          <w:sz w:val="24"/>
          <w:szCs w:val="24"/>
          <w:lang w:eastAsia="nl-BE"/>
        </w:rPr>
        <w:t>Margita</w:t>
      </w:r>
      <w:proofErr w:type="spellEnd"/>
      <w:r w:rsidRPr="005F39D9">
        <w:rPr>
          <w:rFonts w:ascii="Times New Roman" w:eastAsia="Times New Roman" w:hAnsi="Times New Roman" w:cs="Times New Roman"/>
          <w:b/>
          <w:bCs/>
          <w:sz w:val="24"/>
          <w:szCs w:val="24"/>
          <w:lang w:eastAsia="nl-BE"/>
        </w:rPr>
        <w:t xml:space="preserve"> </w:t>
      </w:r>
      <w:proofErr w:type="spellStart"/>
      <w:r w:rsidRPr="005F39D9">
        <w:rPr>
          <w:rFonts w:ascii="Times New Roman" w:eastAsia="Times New Roman" w:hAnsi="Times New Roman" w:cs="Times New Roman"/>
          <w:b/>
          <w:bCs/>
          <w:sz w:val="24"/>
          <w:szCs w:val="24"/>
          <w:lang w:eastAsia="nl-BE"/>
        </w:rPr>
        <w:t>Punakova</w:t>
      </w:r>
      <w:proofErr w:type="spellEnd"/>
      <w:r w:rsidRPr="005F39D9">
        <w:rPr>
          <w:rFonts w:ascii="Times New Roman" w:eastAsia="Times New Roman" w:hAnsi="Times New Roman" w:cs="Times New Roman"/>
          <w:b/>
          <w:bCs/>
          <w:sz w:val="24"/>
          <w:szCs w:val="24"/>
          <w:lang w:eastAsia="nl-BE"/>
        </w:rPr>
        <w:t xml:space="preserve"> </w:t>
      </w:r>
      <w:r w:rsidRPr="005F39D9">
        <w:rPr>
          <w:rFonts w:ascii="Times New Roman" w:eastAsia="Times New Roman" w:hAnsi="Times New Roman" w:cs="Times New Roman"/>
          <w:sz w:val="24"/>
          <w:szCs w:val="24"/>
          <w:lang w:eastAsia="nl-BE"/>
        </w:rPr>
        <w:t>(C</w:t>
      </w:r>
      <w:r w:rsidRPr="005F39D9">
        <w:rPr>
          <w:rFonts w:ascii="Times New Roman" w:eastAsia="Times New Roman" w:hAnsi="Times New Roman" w:cs="Times New Roman"/>
          <w:sz w:val="24"/>
          <w:szCs w:val="24"/>
          <w:lang w:eastAsia="nl-BE"/>
        </w:rPr>
        <w:noBreakHyphen/>
        <w:t>148/11),</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wijst</w:t>
      </w:r>
    </w:p>
    <w:p w:rsidR="005F39D9" w:rsidRPr="005F39D9" w:rsidRDefault="005F39D9" w:rsidP="005F39D9">
      <w:pPr>
        <w:spacing w:after="240" w:line="240" w:lineRule="auto"/>
        <w:ind w:left="567"/>
        <w:jc w:val="center"/>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HET HOF (Derde kamer),</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samengesteld als volgt: K. Lenaerts, kamerpresident, J. </w:t>
      </w:r>
      <w:proofErr w:type="spellStart"/>
      <w:r w:rsidRPr="005F39D9">
        <w:rPr>
          <w:rFonts w:ascii="Times New Roman" w:eastAsia="Times New Roman" w:hAnsi="Times New Roman" w:cs="Times New Roman"/>
          <w:sz w:val="24"/>
          <w:szCs w:val="24"/>
          <w:lang w:eastAsia="nl-BE"/>
        </w:rPr>
        <w:t>Malenovský</w:t>
      </w:r>
      <w:proofErr w:type="spellEnd"/>
      <w:r w:rsidRPr="005F39D9">
        <w:rPr>
          <w:rFonts w:ascii="Times New Roman" w:eastAsia="Times New Roman" w:hAnsi="Times New Roman" w:cs="Times New Roman"/>
          <w:sz w:val="24"/>
          <w:szCs w:val="24"/>
          <w:lang w:eastAsia="nl-BE"/>
        </w:rPr>
        <w:t xml:space="preserve">, R. Silva de </w:t>
      </w:r>
      <w:proofErr w:type="spellStart"/>
      <w:r w:rsidRPr="005F39D9">
        <w:rPr>
          <w:rFonts w:ascii="Times New Roman" w:eastAsia="Times New Roman" w:hAnsi="Times New Roman" w:cs="Times New Roman"/>
          <w:sz w:val="24"/>
          <w:szCs w:val="24"/>
          <w:lang w:eastAsia="nl-BE"/>
        </w:rPr>
        <w:t>Lapuerta</w:t>
      </w:r>
      <w:proofErr w:type="spellEnd"/>
      <w:r w:rsidRPr="005F39D9">
        <w:rPr>
          <w:rFonts w:ascii="Times New Roman" w:eastAsia="Times New Roman" w:hAnsi="Times New Roman" w:cs="Times New Roman"/>
          <w:sz w:val="24"/>
          <w:szCs w:val="24"/>
          <w:lang w:eastAsia="nl-BE"/>
        </w:rPr>
        <w:t>, T. </w:t>
      </w:r>
      <w:proofErr w:type="spellStart"/>
      <w:r w:rsidRPr="005F39D9">
        <w:rPr>
          <w:rFonts w:ascii="Times New Roman" w:eastAsia="Times New Roman" w:hAnsi="Times New Roman" w:cs="Times New Roman"/>
          <w:sz w:val="24"/>
          <w:szCs w:val="24"/>
          <w:lang w:eastAsia="nl-BE"/>
        </w:rPr>
        <w:t>von</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Danwitz</w:t>
      </w:r>
      <w:proofErr w:type="spellEnd"/>
      <w:r w:rsidRPr="005F39D9">
        <w:rPr>
          <w:rFonts w:ascii="Times New Roman" w:eastAsia="Times New Roman" w:hAnsi="Times New Roman" w:cs="Times New Roman"/>
          <w:sz w:val="24"/>
          <w:szCs w:val="24"/>
          <w:lang w:eastAsia="nl-BE"/>
        </w:rPr>
        <w:t xml:space="preserve"> (rapporteur) en D. </w:t>
      </w:r>
      <w:proofErr w:type="spellStart"/>
      <w:r w:rsidRPr="005F39D9">
        <w:rPr>
          <w:rFonts w:ascii="Times New Roman" w:eastAsia="Times New Roman" w:hAnsi="Times New Roman" w:cs="Times New Roman"/>
          <w:sz w:val="24"/>
          <w:szCs w:val="24"/>
          <w:lang w:eastAsia="nl-BE"/>
        </w:rPr>
        <w:t>Šváby</w:t>
      </w:r>
      <w:proofErr w:type="spellEnd"/>
      <w:r w:rsidRPr="005F39D9">
        <w:rPr>
          <w:rFonts w:ascii="Times New Roman" w:eastAsia="Times New Roman" w:hAnsi="Times New Roman" w:cs="Times New Roman"/>
          <w:sz w:val="24"/>
          <w:szCs w:val="24"/>
          <w:lang w:eastAsia="nl-BE"/>
        </w:rPr>
        <w:t>, rechters,</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advocaat-generaal: P. Cruz </w:t>
      </w:r>
      <w:proofErr w:type="spellStart"/>
      <w:r w:rsidRPr="005F39D9">
        <w:rPr>
          <w:rFonts w:ascii="Times New Roman" w:eastAsia="Times New Roman" w:hAnsi="Times New Roman" w:cs="Times New Roman"/>
          <w:sz w:val="24"/>
          <w:szCs w:val="24"/>
          <w:lang w:eastAsia="nl-BE"/>
        </w:rPr>
        <w:t>Villalón</w:t>
      </w:r>
      <w:proofErr w:type="spellEnd"/>
      <w:r w:rsidRPr="005F39D9">
        <w:rPr>
          <w:rFonts w:ascii="Times New Roman" w:eastAsia="Times New Roman" w:hAnsi="Times New Roman" w:cs="Times New Roman"/>
          <w:sz w:val="24"/>
          <w:szCs w:val="24"/>
          <w:lang w:eastAsia="nl-BE"/>
        </w:rPr>
        <w:t>,</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griffier: L. </w:t>
      </w:r>
      <w:proofErr w:type="spellStart"/>
      <w:r w:rsidRPr="005F39D9">
        <w:rPr>
          <w:rFonts w:ascii="Times New Roman" w:eastAsia="Times New Roman" w:hAnsi="Times New Roman" w:cs="Times New Roman"/>
          <w:sz w:val="24"/>
          <w:szCs w:val="24"/>
          <w:lang w:eastAsia="nl-BE"/>
        </w:rPr>
        <w:t>Hewlett</w:t>
      </w:r>
      <w:proofErr w:type="spellEnd"/>
      <w:r w:rsidRPr="005F39D9">
        <w:rPr>
          <w:rFonts w:ascii="Times New Roman" w:eastAsia="Times New Roman" w:hAnsi="Times New Roman" w:cs="Times New Roman"/>
          <w:sz w:val="24"/>
          <w:szCs w:val="24"/>
          <w:lang w:eastAsia="nl-BE"/>
        </w:rPr>
        <w:t>, hoofdadministrateur,</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gezien de stukken en na de terechtzitting op 10 mei 2012,</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gelet op de opmerkingen van: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vertegenwoordigd door G. King, </w:t>
      </w:r>
      <w:proofErr w:type="spellStart"/>
      <w:r w:rsidRPr="005F39D9">
        <w:rPr>
          <w:rFonts w:ascii="Times New Roman" w:eastAsia="Times New Roman" w:hAnsi="Times New Roman" w:cs="Times New Roman"/>
          <w:sz w:val="24"/>
          <w:szCs w:val="24"/>
          <w:lang w:eastAsia="nl-BE"/>
        </w:rPr>
        <w:t>solicitor</w:t>
      </w:r>
      <w:proofErr w:type="spellEnd"/>
      <w:r w:rsidRPr="005F39D9">
        <w:rPr>
          <w:rFonts w:ascii="Times New Roman" w:eastAsia="Times New Roman" w:hAnsi="Times New Roman" w:cs="Times New Roman"/>
          <w:sz w:val="24"/>
          <w:szCs w:val="24"/>
          <w:lang w:eastAsia="nl-BE"/>
        </w:rPr>
        <w:t>-advocate,</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vertegenwoordigd door H. </w:t>
      </w:r>
      <w:proofErr w:type="spellStart"/>
      <w:r w:rsidRPr="005F39D9">
        <w:rPr>
          <w:rFonts w:ascii="Times New Roman" w:eastAsia="Times New Roman" w:hAnsi="Times New Roman" w:cs="Times New Roman"/>
          <w:sz w:val="24"/>
          <w:szCs w:val="24"/>
          <w:lang w:eastAsia="nl-BE"/>
        </w:rPr>
        <w:t>Mountfield</w:t>
      </w:r>
      <w:proofErr w:type="spellEnd"/>
      <w:r w:rsidRPr="005F39D9">
        <w:rPr>
          <w:rFonts w:ascii="Times New Roman" w:eastAsia="Times New Roman" w:hAnsi="Times New Roman" w:cs="Times New Roman"/>
          <w:sz w:val="24"/>
          <w:szCs w:val="24"/>
          <w:lang w:eastAsia="nl-BE"/>
        </w:rPr>
        <w:t>, barrister,</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de regering van het Verenigd Koninkrijk, vertegenwoordigd door H. Walker als gemachtigde, bijgestaan door C. Lewis, barrister,</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de Poolse regering, vertegenwoordigd door M. </w:t>
      </w:r>
      <w:proofErr w:type="spellStart"/>
      <w:r w:rsidRPr="005F39D9">
        <w:rPr>
          <w:rFonts w:ascii="Times New Roman" w:eastAsia="Times New Roman" w:hAnsi="Times New Roman" w:cs="Times New Roman"/>
          <w:sz w:val="24"/>
          <w:szCs w:val="24"/>
          <w:lang w:eastAsia="nl-BE"/>
        </w:rPr>
        <w:t>Szpunar</w:t>
      </w:r>
      <w:proofErr w:type="spellEnd"/>
      <w:r w:rsidRPr="005F39D9">
        <w:rPr>
          <w:rFonts w:ascii="Times New Roman" w:eastAsia="Times New Roman" w:hAnsi="Times New Roman" w:cs="Times New Roman"/>
          <w:sz w:val="24"/>
          <w:szCs w:val="24"/>
          <w:lang w:eastAsia="nl-BE"/>
        </w:rPr>
        <w:t>, en door D. </w:t>
      </w:r>
      <w:proofErr w:type="spellStart"/>
      <w:r w:rsidRPr="005F39D9">
        <w:rPr>
          <w:rFonts w:ascii="Times New Roman" w:eastAsia="Times New Roman" w:hAnsi="Times New Roman" w:cs="Times New Roman"/>
          <w:sz w:val="24"/>
          <w:szCs w:val="24"/>
          <w:lang w:eastAsia="nl-BE"/>
        </w:rPr>
        <w:t>Lutostańska</w:t>
      </w:r>
      <w:proofErr w:type="spellEnd"/>
      <w:r w:rsidRPr="005F39D9">
        <w:rPr>
          <w:rFonts w:ascii="Times New Roman" w:eastAsia="Times New Roman" w:hAnsi="Times New Roman" w:cs="Times New Roman"/>
          <w:sz w:val="24"/>
          <w:szCs w:val="24"/>
          <w:lang w:eastAsia="nl-BE"/>
        </w:rPr>
        <w:t xml:space="preserve"> en A. </w:t>
      </w:r>
      <w:proofErr w:type="spellStart"/>
      <w:r w:rsidRPr="005F39D9">
        <w:rPr>
          <w:rFonts w:ascii="Times New Roman" w:eastAsia="Times New Roman" w:hAnsi="Times New Roman" w:cs="Times New Roman"/>
          <w:sz w:val="24"/>
          <w:szCs w:val="24"/>
          <w:lang w:eastAsia="nl-BE"/>
        </w:rPr>
        <w:t>Siwek</w:t>
      </w:r>
      <w:proofErr w:type="spellEnd"/>
      <w:r w:rsidRPr="005F39D9">
        <w:rPr>
          <w:rFonts w:ascii="Times New Roman" w:eastAsia="Times New Roman" w:hAnsi="Times New Roman" w:cs="Times New Roman"/>
          <w:sz w:val="24"/>
          <w:szCs w:val="24"/>
          <w:lang w:eastAsia="nl-BE"/>
        </w:rPr>
        <w:t xml:space="preserve"> als gemachtigden,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lastRenderedPageBreak/>
        <w:t>–        de Europese Commissie, vertegenwoordigd door C. </w:t>
      </w:r>
      <w:proofErr w:type="spellStart"/>
      <w:r w:rsidRPr="005F39D9">
        <w:rPr>
          <w:rFonts w:ascii="Times New Roman" w:eastAsia="Times New Roman" w:hAnsi="Times New Roman" w:cs="Times New Roman"/>
          <w:sz w:val="24"/>
          <w:szCs w:val="24"/>
          <w:lang w:eastAsia="nl-BE"/>
        </w:rPr>
        <w:t>Tufvesson</w:t>
      </w:r>
      <w:proofErr w:type="spellEnd"/>
      <w:r w:rsidRPr="005F39D9">
        <w:rPr>
          <w:rFonts w:ascii="Times New Roman" w:eastAsia="Times New Roman" w:hAnsi="Times New Roman" w:cs="Times New Roman"/>
          <w:sz w:val="24"/>
          <w:szCs w:val="24"/>
          <w:lang w:eastAsia="nl-BE"/>
        </w:rPr>
        <w:t xml:space="preserve"> en M. Wilderspin als gemachtigden,</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gelet op de beslissing, de advocaat-generaal gehoord, om de zaak zonder conclusie te berechten,</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het navolgende</w:t>
      </w:r>
    </w:p>
    <w:p w:rsidR="005F39D9" w:rsidRPr="005F39D9" w:rsidRDefault="005F39D9" w:rsidP="005F39D9">
      <w:pPr>
        <w:spacing w:before="480" w:after="480" w:line="240" w:lineRule="auto"/>
        <w:ind w:left="567"/>
        <w:jc w:val="center"/>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Arrest</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 w:name="point1"/>
      <w:r w:rsidRPr="005F39D9">
        <w:rPr>
          <w:rFonts w:ascii="Times New Roman" w:eastAsia="Times New Roman" w:hAnsi="Times New Roman" w:cs="Times New Roman"/>
          <w:sz w:val="24"/>
          <w:szCs w:val="24"/>
          <w:lang w:eastAsia="nl-BE"/>
        </w:rPr>
        <w:t>1</w:t>
      </w:r>
      <w:bookmarkEnd w:id="2"/>
      <w:r w:rsidRPr="005F39D9">
        <w:rPr>
          <w:rFonts w:ascii="Times New Roman" w:eastAsia="Times New Roman" w:hAnsi="Times New Roman" w:cs="Times New Roman"/>
          <w:sz w:val="24"/>
          <w:szCs w:val="24"/>
          <w:lang w:eastAsia="nl-BE"/>
        </w:rPr>
        <w:t>        De verzoeken om een prejudiciële beslissing betreffen de uitlegging van artikel 12 van verordening (EEG) nr. 1612/68 van de Raad van 15 oktober 1968 betreffende het vrije verkeer van werknemers binnen de Gemeenschap (PB L 257, blz. 2), en van artikel 16, lid 1, van richtlijn 2004/38/EG van het Europees Parlement en de Raad van 29 april 2004 betreffende het recht van vrij verkeer en verblijf op het grondgebied van de lidstaten voor de burgers van de Unie en hun familieleden, tot wijziging van verordening (EEG) nr. 1612/68 en tot intrekking van richtlijnen 64/221/EEG, 68/360/EEG, 72/194/EEG, 73/148/EEG, 75/34/EEG, 75/35/EEG, 90/364/EEG, 90/365/EEG en 93/96/EEG (PB L 158, blz. 77, en rectificaties PB 2004, L 229, blz. 35, PB 2005, L 197, blz. 34, en PB 2007, L 204, blz. 28).</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 w:name="point2"/>
      <w:r w:rsidRPr="005F39D9">
        <w:rPr>
          <w:rFonts w:ascii="Times New Roman" w:eastAsia="Times New Roman" w:hAnsi="Times New Roman" w:cs="Times New Roman"/>
          <w:sz w:val="24"/>
          <w:szCs w:val="24"/>
          <w:lang w:eastAsia="nl-BE"/>
        </w:rPr>
        <w:t>2</w:t>
      </w:r>
      <w:bookmarkEnd w:id="3"/>
      <w:r w:rsidRPr="005F39D9">
        <w:rPr>
          <w:rFonts w:ascii="Times New Roman" w:eastAsia="Times New Roman" w:hAnsi="Times New Roman" w:cs="Times New Roman"/>
          <w:sz w:val="24"/>
          <w:szCs w:val="24"/>
          <w:lang w:eastAsia="nl-BE"/>
        </w:rPr>
        <w:t xml:space="preserve">        Deze verzoeken zijn ingediend in het kader van geschillen tussen respectievelijk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en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en de </w:t>
      </w:r>
      <w:proofErr w:type="spellStart"/>
      <w:r w:rsidRPr="005F39D9">
        <w:rPr>
          <w:rFonts w:ascii="Times New Roman" w:eastAsia="Times New Roman" w:hAnsi="Times New Roman" w:cs="Times New Roman"/>
          <w:sz w:val="24"/>
          <w:szCs w:val="24"/>
          <w:lang w:eastAsia="nl-BE"/>
        </w:rPr>
        <w:t>Secretary</w:t>
      </w:r>
      <w:proofErr w:type="spellEnd"/>
      <w:r w:rsidRPr="005F39D9">
        <w:rPr>
          <w:rFonts w:ascii="Times New Roman" w:eastAsia="Times New Roman" w:hAnsi="Times New Roman" w:cs="Times New Roman"/>
          <w:sz w:val="24"/>
          <w:szCs w:val="24"/>
          <w:lang w:eastAsia="nl-BE"/>
        </w:rPr>
        <w:t xml:space="preserve"> of State </w:t>
      </w:r>
      <w:proofErr w:type="spellStart"/>
      <w:r w:rsidRPr="005F39D9">
        <w:rPr>
          <w:rFonts w:ascii="Times New Roman" w:eastAsia="Times New Roman" w:hAnsi="Times New Roman" w:cs="Times New Roman"/>
          <w:sz w:val="24"/>
          <w:szCs w:val="24"/>
          <w:lang w:eastAsia="nl-BE"/>
        </w:rPr>
        <w:t>for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Work</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and</w:t>
      </w:r>
      <w:proofErr w:type="spellEnd"/>
      <w:r w:rsidRPr="005F39D9">
        <w:rPr>
          <w:rFonts w:ascii="Times New Roman" w:eastAsia="Times New Roman" w:hAnsi="Times New Roman" w:cs="Times New Roman"/>
          <w:sz w:val="24"/>
          <w:szCs w:val="24"/>
          <w:lang w:eastAsia="nl-BE"/>
        </w:rPr>
        <w:t xml:space="preserve"> Pensions over de weigering van laatstgenoemde om betrokkenen inkomenssteun („</w:t>
      </w:r>
      <w:proofErr w:type="spellStart"/>
      <w:r w:rsidRPr="005F39D9">
        <w:rPr>
          <w:rFonts w:ascii="Times New Roman" w:eastAsia="Times New Roman" w:hAnsi="Times New Roman" w:cs="Times New Roman"/>
          <w:sz w:val="24"/>
          <w:szCs w:val="24"/>
          <w:lang w:eastAsia="nl-BE"/>
        </w:rPr>
        <w:t>income</w:t>
      </w:r>
      <w:proofErr w:type="spellEnd"/>
      <w:r w:rsidRPr="005F39D9">
        <w:rPr>
          <w:rFonts w:ascii="Times New Roman" w:eastAsia="Times New Roman" w:hAnsi="Times New Roman" w:cs="Times New Roman"/>
          <w:sz w:val="24"/>
          <w:szCs w:val="24"/>
          <w:lang w:eastAsia="nl-BE"/>
        </w:rPr>
        <w:t xml:space="preserve"> support”) toe te kennen.</w:t>
      </w:r>
    </w:p>
    <w:p w:rsidR="005F39D9" w:rsidRPr="005F39D9" w:rsidRDefault="005F39D9" w:rsidP="005F39D9">
      <w:pPr>
        <w:spacing w:before="480" w:after="240" w:line="240" w:lineRule="auto"/>
        <w:ind w:left="567"/>
        <w:jc w:val="both"/>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 Toepasselijke bepalingen</w:t>
      </w:r>
    </w:p>
    <w:p w:rsidR="005F39D9" w:rsidRPr="005F39D9" w:rsidRDefault="005F39D9" w:rsidP="005F39D9">
      <w:pPr>
        <w:spacing w:after="240" w:line="240" w:lineRule="auto"/>
        <w:ind w:left="567"/>
        <w:jc w:val="both"/>
        <w:rPr>
          <w:rFonts w:ascii="Times New Roman" w:eastAsia="Times New Roman" w:hAnsi="Times New Roman" w:cs="Times New Roman"/>
          <w:i/>
          <w:iCs/>
          <w:sz w:val="24"/>
          <w:szCs w:val="24"/>
          <w:lang w:eastAsia="nl-BE"/>
        </w:rPr>
      </w:pPr>
      <w:r w:rsidRPr="005F39D9">
        <w:rPr>
          <w:rFonts w:ascii="Times New Roman" w:eastAsia="Times New Roman" w:hAnsi="Times New Roman" w:cs="Times New Roman"/>
          <w:i/>
          <w:iCs/>
          <w:sz w:val="24"/>
          <w:szCs w:val="24"/>
          <w:lang w:eastAsia="nl-BE"/>
        </w:rPr>
        <w:t> Bepalingen van Unierecht</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4" w:name="point3"/>
      <w:r w:rsidRPr="005F39D9">
        <w:rPr>
          <w:rFonts w:ascii="Times New Roman" w:eastAsia="Times New Roman" w:hAnsi="Times New Roman" w:cs="Times New Roman"/>
          <w:sz w:val="24"/>
          <w:szCs w:val="24"/>
          <w:lang w:eastAsia="nl-BE"/>
        </w:rPr>
        <w:t>3</w:t>
      </w:r>
      <w:bookmarkEnd w:id="4"/>
      <w:r w:rsidRPr="005F39D9">
        <w:rPr>
          <w:rFonts w:ascii="Times New Roman" w:eastAsia="Times New Roman" w:hAnsi="Times New Roman" w:cs="Times New Roman"/>
          <w:sz w:val="24"/>
          <w:szCs w:val="24"/>
          <w:lang w:eastAsia="nl-BE"/>
        </w:rPr>
        <w:t>        Artikel 12 van verordening nr. 1612/68 bepaalt:</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„De kinderen van een onderdaan van een lidstaat, die op het grondgebied van een andere lidstaat arbeid verricht of heeft verricht, worden, indien zij aldaar woonachtig zijn, onder dezelfde voorwaarden als de eigen onderdanen van deze Staat toegelaten tot het algemene onderwijs, het leerlingstelsel en de beroepsopleiding.</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De lidstaten moedigen de initiatieven aan, waardoor deze kinderen dit onderwijs in zo gunstig mogelijke omstandigheden kunnen volgen.”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5" w:name="point4"/>
      <w:r w:rsidRPr="005F39D9">
        <w:rPr>
          <w:rFonts w:ascii="Times New Roman" w:eastAsia="Times New Roman" w:hAnsi="Times New Roman" w:cs="Times New Roman"/>
          <w:sz w:val="24"/>
          <w:szCs w:val="24"/>
          <w:lang w:eastAsia="nl-BE"/>
        </w:rPr>
        <w:t>4</w:t>
      </w:r>
      <w:bookmarkEnd w:id="5"/>
      <w:r w:rsidRPr="005F39D9">
        <w:rPr>
          <w:rFonts w:ascii="Times New Roman" w:eastAsia="Times New Roman" w:hAnsi="Times New Roman" w:cs="Times New Roman"/>
          <w:sz w:val="24"/>
          <w:szCs w:val="24"/>
          <w:lang w:eastAsia="nl-BE"/>
        </w:rPr>
        <w:t>        Verordening nr. 1612/68 is in 2011 ingetrokken en vervangen door verordening (EU) nr. 492/2011 van het Europees Parlement en de Raad van 5 april 2011 betreffende het vrije verkeer van werknemers binnen de Unie (PB L 141, blz. 1). Artikel 10 van laatstgenoemde verordening komt overeen met de bewoordingen van artikel 12 van verordening nr. 1612/68.</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6" w:name="point5"/>
      <w:r w:rsidRPr="005F39D9">
        <w:rPr>
          <w:rFonts w:ascii="Times New Roman" w:eastAsia="Times New Roman" w:hAnsi="Times New Roman" w:cs="Times New Roman"/>
          <w:sz w:val="24"/>
          <w:szCs w:val="24"/>
          <w:lang w:eastAsia="nl-BE"/>
        </w:rPr>
        <w:t>5</w:t>
      </w:r>
      <w:bookmarkEnd w:id="6"/>
      <w:r w:rsidRPr="005F39D9">
        <w:rPr>
          <w:rFonts w:ascii="Times New Roman" w:eastAsia="Times New Roman" w:hAnsi="Times New Roman" w:cs="Times New Roman"/>
          <w:sz w:val="24"/>
          <w:szCs w:val="24"/>
          <w:lang w:eastAsia="nl-BE"/>
        </w:rPr>
        <w:t>        Volgens punt 3 van de considerans van richtlijn 2004/38 dient „[b]</w:t>
      </w:r>
      <w:proofErr w:type="spellStart"/>
      <w:r w:rsidRPr="005F39D9">
        <w:rPr>
          <w:rFonts w:ascii="Times New Roman" w:eastAsia="Times New Roman" w:hAnsi="Times New Roman" w:cs="Times New Roman"/>
          <w:sz w:val="24"/>
          <w:szCs w:val="24"/>
          <w:lang w:eastAsia="nl-BE"/>
        </w:rPr>
        <w:t>urgerschap</w:t>
      </w:r>
      <w:proofErr w:type="spellEnd"/>
      <w:r w:rsidRPr="005F39D9">
        <w:rPr>
          <w:rFonts w:ascii="Times New Roman" w:eastAsia="Times New Roman" w:hAnsi="Times New Roman" w:cs="Times New Roman"/>
          <w:sz w:val="24"/>
          <w:szCs w:val="24"/>
          <w:lang w:eastAsia="nl-BE"/>
        </w:rPr>
        <w:t xml:space="preserve"> van de Unie [...] de fundamentele status te zijn van onderdanen van de lidstaten die hun recht van vrij verkeer en verblijf uitoefenen. Derhalve moeten de bestaande Gemeenschapsinstrumenten waarin afzonderlijke regelingen zijn vastgesteld voor </w:t>
      </w:r>
      <w:r w:rsidRPr="005F39D9">
        <w:rPr>
          <w:rFonts w:ascii="Times New Roman" w:eastAsia="Times New Roman" w:hAnsi="Times New Roman" w:cs="Times New Roman"/>
          <w:sz w:val="24"/>
          <w:szCs w:val="24"/>
          <w:lang w:eastAsia="nl-BE"/>
        </w:rPr>
        <w:lastRenderedPageBreak/>
        <w:t>werknemers, zelfstandigen, studenten en andere niet-actieven worden gecodificeerd en herzien, teneinde het recht van de burgers van de Unie van vrij verkeer en verblijf te vereenvoudigen en te versterken”.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7" w:name="point6"/>
      <w:r w:rsidRPr="005F39D9">
        <w:rPr>
          <w:rFonts w:ascii="Times New Roman" w:eastAsia="Times New Roman" w:hAnsi="Times New Roman" w:cs="Times New Roman"/>
          <w:sz w:val="24"/>
          <w:szCs w:val="24"/>
          <w:lang w:eastAsia="nl-BE"/>
        </w:rPr>
        <w:t>6</w:t>
      </w:r>
      <w:bookmarkEnd w:id="7"/>
      <w:r w:rsidRPr="005F39D9">
        <w:rPr>
          <w:rFonts w:ascii="Times New Roman" w:eastAsia="Times New Roman" w:hAnsi="Times New Roman" w:cs="Times New Roman"/>
          <w:sz w:val="24"/>
          <w:szCs w:val="24"/>
          <w:lang w:eastAsia="nl-BE"/>
        </w:rPr>
        <w:t>        Artikel 7 van richtlijn 2004/38, met als opschrift „Verblijfsrecht voor meer dan drie maanden”, bepaalt:</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„1.      Iedere burger van de Unie heeft het recht gedurende meer dan drie maanden op het grondgebied van een andere lidstaat te verblijven:</w:t>
      </w:r>
    </w:p>
    <w:p w:rsidR="005F39D9" w:rsidRPr="005F39D9" w:rsidRDefault="005F39D9" w:rsidP="005F39D9">
      <w:pPr>
        <w:spacing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a)      indien hij in het gastland werknemer of zelfstandige is,</w:t>
      </w:r>
    </w:p>
    <w:p w:rsidR="005F39D9" w:rsidRPr="005F39D9" w:rsidRDefault="005F39D9" w:rsidP="005F39D9">
      <w:pPr>
        <w:spacing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b)      indien hij voor zichzelf en voor zijn familieleden over voldoende bestaansmiddelen beschikt om te voorkomen dat zij tijdens hun verblijf ten laste komen van het </w:t>
      </w:r>
      <w:proofErr w:type="spellStart"/>
      <w:r w:rsidRPr="005F39D9">
        <w:rPr>
          <w:rFonts w:ascii="Times New Roman" w:eastAsia="Times New Roman" w:hAnsi="Times New Roman" w:cs="Times New Roman"/>
          <w:sz w:val="24"/>
          <w:szCs w:val="24"/>
          <w:lang w:eastAsia="nl-BE"/>
        </w:rPr>
        <w:t>socialebijstandsstelsel</w:t>
      </w:r>
      <w:proofErr w:type="spellEnd"/>
      <w:r w:rsidRPr="005F39D9">
        <w:rPr>
          <w:rFonts w:ascii="Times New Roman" w:eastAsia="Times New Roman" w:hAnsi="Times New Roman" w:cs="Times New Roman"/>
          <w:sz w:val="24"/>
          <w:szCs w:val="24"/>
          <w:lang w:eastAsia="nl-BE"/>
        </w:rPr>
        <w:t xml:space="preserve"> van het gastland, en over een verzekering beschikt die de ziektekosten in het gastland volledig dekt [...]</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8" w:name="point7"/>
      <w:r w:rsidRPr="005F39D9">
        <w:rPr>
          <w:rFonts w:ascii="Times New Roman" w:eastAsia="Times New Roman" w:hAnsi="Times New Roman" w:cs="Times New Roman"/>
          <w:sz w:val="24"/>
          <w:szCs w:val="24"/>
          <w:lang w:eastAsia="nl-BE"/>
        </w:rPr>
        <w:t>7</w:t>
      </w:r>
      <w:bookmarkEnd w:id="8"/>
      <w:r w:rsidRPr="005F39D9">
        <w:rPr>
          <w:rFonts w:ascii="Times New Roman" w:eastAsia="Times New Roman" w:hAnsi="Times New Roman" w:cs="Times New Roman"/>
          <w:sz w:val="24"/>
          <w:szCs w:val="24"/>
          <w:lang w:eastAsia="nl-BE"/>
        </w:rPr>
        <w:t>        Artikel 16 van de genoemde richtlijn, met als opschrift „Algemene regel voor burgers van de Unie en hun familieleden”, bepaalt:</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„1.      Iedere burger van de Unie die gedurende een ononderbroken periode van vijf jaar legaal op het grondgebied van het gastland heeft verbleven, heeft aldaar een duurzaam verblijfsrecht. Dit recht is niet onderworpen aan de voorwaarden van hoofdstuk III.</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w:t>
      </w:r>
    </w:p>
    <w:p w:rsidR="005F39D9" w:rsidRPr="005F39D9" w:rsidRDefault="005F39D9" w:rsidP="005F39D9">
      <w:pPr>
        <w:spacing w:after="240" w:line="240" w:lineRule="auto"/>
        <w:ind w:left="567"/>
        <w:jc w:val="both"/>
        <w:rPr>
          <w:rFonts w:ascii="Times New Roman" w:eastAsia="Times New Roman" w:hAnsi="Times New Roman" w:cs="Times New Roman"/>
          <w:i/>
          <w:iCs/>
          <w:sz w:val="24"/>
          <w:szCs w:val="24"/>
          <w:lang w:eastAsia="nl-BE"/>
        </w:rPr>
      </w:pPr>
      <w:r w:rsidRPr="005F39D9">
        <w:rPr>
          <w:rFonts w:ascii="Times New Roman" w:eastAsia="Times New Roman" w:hAnsi="Times New Roman" w:cs="Times New Roman"/>
          <w:i/>
          <w:iCs/>
          <w:sz w:val="24"/>
          <w:szCs w:val="24"/>
          <w:lang w:eastAsia="nl-BE"/>
        </w:rPr>
        <w:t> Wettelijke bepalingen van het Verenigd Koninkrijk</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9" w:name="point8"/>
      <w:r w:rsidRPr="005F39D9">
        <w:rPr>
          <w:rFonts w:ascii="Times New Roman" w:eastAsia="Times New Roman" w:hAnsi="Times New Roman" w:cs="Times New Roman"/>
          <w:sz w:val="24"/>
          <w:szCs w:val="24"/>
          <w:lang w:eastAsia="nl-BE"/>
        </w:rPr>
        <w:t>8</w:t>
      </w:r>
      <w:bookmarkEnd w:id="9"/>
      <w:r w:rsidRPr="005F39D9">
        <w:rPr>
          <w:rFonts w:ascii="Times New Roman" w:eastAsia="Times New Roman" w:hAnsi="Times New Roman" w:cs="Times New Roman"/>
          <w:sz w:val="24"/>
          <w:szCs w:val="24"/>
          <w:lang w:eastAsia="nl-BE"/>
        </w:rPr>
        <w:t xml:space="preserve">        Inkomenssteun is geregeld bij de wet van 1992 inzake de </w:t>
      </w:r>
      <w:proofErr w:type="spellStart"/>
      <w:r w:rsidRPr="005F39D9">
        <w:rPr>
          <w:rFonts w:ascii="Times New Roman" w:eastAsia="Times New Roman" w:hAnsi="Times New Roman" w:cs="Times New Roman"/>
          <w:sz w:val="24"/>
          <w:szCs w:val="24"/>
          <w:lang w:eastAsia="nl-BE"/>
        </w:rPr>
        <w:t>socialezekerheidsbijdragen</w:t>
      </w:r>
      <w:proofErr w:type="spellEnd"/>
      <w:r w:rsidRPr="005F39D9">
        <w:rPr>
          <w:rFonts w:ascii="Times New Roman" w:eastAsia="Times New Roman" w:hAnsi="Times New Roman" w:cs="Times New Roman"/>
          <w:sz w:val="24"/>
          <w:szCs w:val="24"/>
          <w:lang w:eastAsia="nl-BE"/>
        </w:rPr>
        <w:t xml:space="preserve"> en -voordelen van 1992 (</w:t>
      </w:r>
      <w:proofErr w:type="spellStart"/>
      <w:r w:rsidRPr="005F39D9">
        <w:rPr>
          <w:rFonts w:ascii="Times New Roman" w:eastAsia="Times New Roman" w:hAnsi="Times New Roman" w:cs="Times New Roman"/>
          <w:sz w:val="24"/>
          <w:szCs w:val="24"/>
          <w:lang w:eastAsia="nl-BE"/>
        </w:rPr>
        <w:t>Social</w:t>
      </w:r>
      <w:proofErr w:type="spellEnd"/>
      <w:r w:rsidRPr="005F39D9">
        <w:rPr>
          <w:rFonts w:ascii="Times New Roman" w:eastAsia="Times New Roman" w:hAnsi="Times New Roman" w:cs="Times New Roman"/>
          <w:sz w:val="24"/>
          <w:szCs w:val="24"/>
          <w:lang w:eastAsia="nl-BE"/>
        </w:rPr>
        <w:t xml:space="preserve"> Security </w:t>
      </w:r>
      <w:proofErr w:type="spellStart"/>
      <w:r w:rsidRPr="005F39D9">
        <w:rPr>
          <w:rFonts w:ascii="Times New Roman" w:eastAsia="Times New Roman" w:hAnsi="Times New Roman" w:cs="Times New Roman"/>
          <w:sz w:val="24"/>
          <w:szCs w:val="24"/>
          <w:lang w:eastAsia="nl-BE"/>
        </w:rPr>
        <w:t>Contributions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and</w:t>
      </w:r>
      <w:proofErr w:type="spellEnd"/>
      <w:r w:rsidRPr="005F39D9">
        <w:rPr>
          <w:rFonts w:ascii="Times New Roman" w:eastAsia="Times New Roman" w:hAnsi="Times New Roman" w:cs="Times New Roman"/>
          <w:sz w:val="24"/>
          <w:szCs w:val="24"/>
          <w:lang w:eastAsia="nl-BE"/>
        </w:rPr>
        <w:t xml:space="preserve"> Benefits Act 1992) en in de regeling (algemeen) van 1987 inzake inkomenssteun [</w:t>
      </w:r>
      <w:proofErr w:type="spellStart"/>
      <w:r w:rsidRPr="005F39D9">
        <w:rPr>
          <w:rFonts w:ascii="Times New Roman" w:eastAsia="Times New Roman" w:hAnsi="Times New Roman" w:cs="Times New Roman"/>
          <w:sz w:val="24"/>
          <w:szCs w:val="24"/>
          <w:lang w:eastAsia="nl-BE"/>
        </w:rPr>
        <w:t>Income</w:t>
      </w:r>
      <w:proofErr w:type="spellEnd"/>
      <w:r w:rsidRPr="005F39D9">
        <w:rPr>
          <w:rFonts w:ascii="Times New Roman" w:eastAsia="Times New Roman" w:hAnsi="Times New Roman" w:cs="Times New Roman"/>
          <w:sz w:val="24"/>
          <w:szCs w:val="24"/>
          <w:lang w:eastAsia="nl-BE"/>
        </w:rPr>
        <w:t xml:space="preserve"> Support (General) </w:t>
      </w:r>
      <w:proofErr w:type="spellStart"/>
      <w:r w:rsidRPr="005F39D9">
        <w:rPr>
          <w:rFonts w:ascii="Times New Roman" w:eastAsia="Times New Roman" w:hAnsi="Times New Roman" w:cs="Times New Roman"/>
          <w:sz w:val="24"/>
          <w:szCs w:val="24"/>
          <w:lang w:eastAsia="nl-BE"/>
        </w:rPr>
        <w:t>Regulations</w:t>
      </w:r>
      <w:proofErr w:type="spellEnd"/>
      <w:r w:rsidRPr="005F39D9">
        <w:rPr>
          <w:rFonts w:ascii="Times New Roman" w:eastAsia="Times New Roman" w:hAnsi="Times New Roman" w:cs="Times New Roman"/>
          <w:sz w:val="24"/>
          <w:szCs w:val="24"/>
          <w:lang w:eastAsia="nl-BE"/>
        </w:rPr>
        <w:t xml:space="preserve"> 1987].</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0" w:name="point9"/>
      <w:r w:rsidRPr="005F39D9">
        <w:rPr>
          <w:rFonts w:ascii="Times New Roman" w:eastAsia="Times New Roman" w:hAnsi="Times New Roman" w:cs="Times New Roman"/>
          <w:sz w:val="24"/>
          <w:szCs w:val="24"/>
          <w:lang w:eastAsia="nl-BE"/>
        </w:rPr>
        <w:t>9</w:t>
      </w:r>
      <w:bookmarkEnd w:id="10"/>
      <w:r w:rsidRPr="005F39D9">
        <w:rPr>
          <w:rFonts w:ascii="Times New Roman" w:eastAsia="Times New Roman" w:hAnsi="Times New Roman" w:cs="Times New Roman"/>
          <w:sz w:val="24"/>
          <w:szCs w:val="24"/>
          <w:lang w:eastAsia="nl-BE"/>
        </w:rPr>
        <w:t>        Inkomenssteun is een aan verschillende groepen van personen toegekende uitkering met middelentoets. Een van de voorwaarden om voor deze steun in aanmerking te komen, is dat het inkomen het „toepasselijke bedrag” niet mag overschrijden. Dit toepasselijke bedrag kan op nul worden bepaald, wat in de praktijk betekent dat in dat geval geen uitkering wordt toegekend. Het toepasselijke bedrag voor een „persoon uit het buitenland” is nul.</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1" w:name="point10"/>
      <w:r w:rsidRPr="005F39D9">
        <w:rPr>
          <w:rFonts w:ascii="Times New Roman" w:eastAsia="Times New Roman" w:hAnsi="Times New Roman" w:cs="Times New Roman"/>
          <w:sz w:val="24"/>
          <w:szCs w:val="24"/>
          <w:lang w:eastAsia="nl-BE"/>
        </w:rPr>
        <w:t>10</w:t>
      </w:r>
      <w:bookmarkEnd w:id="11"/>
      <w:r w:rsidRPr="005F39D9">
        <w:rPr>
          <w:rFonts w:ascii="Times New Roman" w:eastAsia="Times New Roman" w:hAnsi="Times New Roman" w:cs="Times New Roman"/>
          <w:sz w:val="24"/>
          <w:szCs w:val="24"/>
          <w:lang w:eastAsia="nl-BE"/>
        </w:rPr>
        <w:t xml:space="preserve">      „Persoon uit het buitenland” wordt omschreven in </w:t>
      </w:r>
      <w:proofErr w:type="spellStart"/>
      <w:r w:rsidRPr="005F39D9">
        <w:rPr>
          <w:rFonts w:ascii="Times New Roman" w:eastAsia="Times New Roman" w:hAnsi="Times New Roman" w:cs="Times New Roman"/>
          <w:sz w:val="24"/>
          <w:szCs w:val="24"/>
          <w:lang w:eastAsia="nl-BE"/>
        </w:rPr>
        <w:t>Regulation</w:t>
      </w:r>
      <w:proofErr w:type="spellEnd"/>
      <w:r w:rsidRPr="005F39D9">
        <w:rPr>
          <w:rFonts w:ascii="Times New Roman" w:eastAsia="Times New Roman" w:hAnsi="Times New Roman" w:cs="Times New Roman"/>
          <w:sz w:val="24"/>
          <w:szCs w:val="24"/>
          <w:lang w:eastAsia="nl-BE"/>
        </w:rPr>
        <w:t xml:space="preserve"> 21AA van de regeling (algemeen) van 1987 inzake inkomenssteun. Volgens de verwijzende rechter worden deze bepalingen als volgt toegepast:</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„Aanvragers die onder </w:t>
      </w:r>
      <w:proofErr w:type="spellStart"/>
      <w:r w:rsidRPr="005F39D9">
        <w:rPr>
          <w:rFonts w:ascii="Times New Roman" w:eastAsia="Times New Roman" w:hAnsi="Times New Roman" w:cs="Times New Roman"/>
          <w:sz w:val="24"/>
          <w:szCs w:val="24"/>
          <w:lang w:eastAsia="nl-BE"/>
        </w:rPr>
        <w:t>Regulation</w:t>
      </w:r>
      <w:proofErr w:type="spellEnd"/>
      <w:r w:rsidRPr="005F39D9">
        <w:rPr>
          <w:rFonts w:ascii="Times New Roman" w:eastAsia="Times New Roman" w:hAnsi="Times New Roman" w:cs="Times New Roman"/>
          <w:sz w:val="24"/>
          <w:szCs w:val="24"/>
          <w:lang w:eastAsia="nl-BE"/>
        </w:rPr>
        <w:t xml:space="preserve"> 21AA(4) [van de regeling (algemeen) van 1987 inzake </w:t>
      </w:r>
      <w:proofErr w:type="spellStart"/>
      <w:r w:rsidRPr="005F39D9">
        <w:rPr>
          <w:rFonts w:ascii="Times New Roman" w:eastAsia="Times New Roman" w:hAnsi="Times New Roman" w:cs="Times New Roman"/>
          <w:sz w:val="24"/>
          <w:szCs w:val="24"/>
          <w:lang w:eastAsia="nl-BE"/>
        </w:rPr>
        <w:t>inkomensteun</w:t>
      </w:r>
      <w:proofErr w:type="spellEnd"/>
      <w:r w:rsidRPr="005F39D9">
        <w:rPr>
          <w:rFonts w:ascii="Times New Roman" w:eastAsia="Times New Roman" w:hAnsi="Times New Roman" w:cs="Times New Roman"/>
          <w:sz w:val="24"/>
          <w:szCs w:val="24"/>
          <w:lang w:eastAsia="nl-BE"/>
        </w:rPr>
        <w:t>] vallen, zijn geen personen uit het buitenland. Zij hebben een recht op verblijf en moeten niet gewoonlijk verblijven [in het Verenigd Koninkrijk, op de Kanaaleilanden, op het eiland Man of in Ierland].</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lastRenderedPageBreak/>
        <w:t>Om recht te hebben op inkomenssteun, moet iedere andere persoon gewoonlijk verblijven [in het Verenigd Koninkrijk, op de Kanaaleilanden, op het eiland Man of in Ierland] [</w:t>
      </w:r>
      <w:proofErr w:type="spellStart"/>
      <w:r w:rsidRPr="005F39D9">
        <w:rPr>
          <w:rFonts w:ascii="Times New Roman" w:eastAsia="Times New Roman" w:hAnsi="Times New Roman" w:cs="Times New Roman"/>
          <w:sz w:val="24"/>
          <w:szCs w:val="24"/>
          <w:lang w:eastAsia="nl-BE"/>
        </w:rPr>
        <w:t>Regulation</w:t>
      </w:r>
      <w:proofErr w:type="spellEnd"/>
      <w:r w:rsidRPr="005F39D9">
        <w:rPr>
          <w:rFonts w:ascii="Times New Roman" w:eastAsia="Times New Roman" w:hAnsi="Times New Roman" w:cs="Times New Roman"/>
          <w:sz w:val="24"/>
          <w:szCs w:val="24"/>
          <w:lang w:eastAsia="nl-BE"/>
        </w:rPr>
        <w:t xml:space="preserve"> 21AA(1) (van de regeling (algemeen) van 1987 inzake </w:t>
      </w:r>
      <w:proofErr w:type="spellStart"/>
      <w:r w:rsidRPr="005F39D9">
        <w:rPr>
          <w:rFonts w:ascii="Times New Roman" w:eastAsia="Times New Roman" w:hAnsi="Times New Roman" w:cs="Times New Roman"/>
          <w:sz w:val="24"/>
          <w:szCs w:val="24"/>
          <w:lang w:eastAsia="nl-BE"/>
        </w:rPr>
        <w:t>inkomensteun</w:t>
      </w:r>
      <w:proofErr w:type="spellEnd"/>
      <w:r w:rsidRPr="005F39D9">
        <w:rPr>
          <w:rFonts w:ascii="Times New Roman" w:eastAsia="Times New Roman" w:hAnsi="Times New Roman" w:cs="Times New Roman"/>
          <w:sz w:val="24"/>
          <w:szCs w:val="24"/>
          <w:lang w:eastAsia="nl-BE"/>
        </w:rPr>
        <w:t>)]. Zo niet, gaat het om personen afkomstig uit het buitenland, die geen recht hebben op inkomenssteun.</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Om als gewoonlijk verblijvend [in het Verenigd Koninkrijk, op de Kanaaleilanden, op het eiland Man of in Ierland] te worden beschouwd, moeten zij een recht op verblijf hebben [naargelang van het geval, in het Verenigd Koninkrijk, op de Kanaaleilanden, op het eiland Man of in Ierland] [</w:t>
      </w:r>
      <w:proofErr w:type="spellStart"/>
      <w:r w:rsidRPr="005F39D9">
        <w:rPr>
          <w:rFonts w:ascii="Times New Roman" w:eastAsia="Times New Roman" w:hAnsi="Times New Roman" w:cs="Times New Roman"/>
          <w:sz w:val="24"/>
          <w:szCs w:val="24"/>
          <w:lang w:eastAsia="nl-BE"/>
        </w:rPr>
        <w:t>Regulation</w:t>
      </w:r>
      <w:proofErr w:type="spellEnd"/>
      <w:r w:rsidRPr="005F39D9">
        <w:rPr>
          <w:rFonts w:ascii="Times New Roman" w:eastAsia="Times New Roman" w:hAnsi="Times New Roman" w:cs="Times New Roman"/>
          <w:sz w:val="24"/>
          <w:szCs w:val="24"/>
          <w:lang w:eastAsia="nl-BE"/>
        </w:rPr>
        <w:t xml:space="preserve"> 21AA(2) (van de regeling (algemeen) van 1987 inzake </w:t>
      </w:r>
      <w:proofErr w:type="spellStart"/>
      <w:r w:rsidRPr="005F39D9">
        <w:rPr>
          <w:rFonts w:ascii="Times New Roman" w:eastAsia="Times New Roman" w:hAnsi="Times New Roman" w:cs="Times New Roman"/>
          <w:sz w:val="24"/>
          <w:szCs w:val="24"/>
          <w:lang w:eastAsia="nl-BE"/>
        </w:rPr>
        <w:t>inkomensteun</w:t>
      </w:r>
      <w:proofErr w:type="spellEnd"/>
      <w:r w:rsidRPr="005F39D9">
        <w:rPr>
          <w:rFonts w:ascii="Times New Roman" w:eastAsia="Times New Roman" w:hAnsi="Times New Roman" w:cs="Times New Roman"/>
          <w:sz w:val="24"/>
          <w:szCs w:val="24"/>
          <w:lang w:eastAsia="nl-BE"/>
        </w:rPr>
        <w:t>)]. Zo niet, gaat het om personen afkomstig uit het buitenland, die geen recht hebben op inkomenssteun.</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Personen die onder </w:t>
      </w:r>
      <w:proofErr w:type="spellStart"/>
      <w:r w:rsidRPr="005F39D9">
        <w:rPr>
          <w:rFonts w:ascii="Times New Roman" w:eastAsia="Times New Roman" w:hAnsi="Times New Roman" w:cs="Times New Roman"/>
          <w:sz w:val="24"/>
          <w:szCs w:val="24"/>
          <w:lang w:eastAsia="nl-BE"/>
        </w:rPr>
        <w:t>Regulation</w:t>
      </w:r>
      <w:proofErr w:type="spellEnd"/>
      <w:r w:rsidRPr="005F39D9">
        <w:rPr>
          <w:rFonts w:ascii="Times New Roman" w:eastAsia="Times New Roman" w:hAnsi="Times New Roman" w:cs="Times New Roman"/>
          <w:sz w:val="24"/>
          <w:szCs w:val="24"/>
          <w:lang w:eastAsia="nl-BE"/>
        </w:rPr>
        <w:t xml:space="preserve"> 21AA(3) [van de regeling (algemeen) van 1987 inzake </w:t>
      </w:r>
      <w:proofErr w:type="spellStart"/>
      <w:r w:rsidRPr="005F39D9">
        <w:rPr>
          <w:rFonts w:ascii="Times New Roman" w:eastAsia="Times New Roman" w:hAnsi="Times New Roman" w:cs="Times New Roman"/>
          <w:sz w:val="24"/>
          <w:szCs w:val="24"/>
          <w:lang w:eastAsia="nl-BE"/>
        </w:rPr>
        <w:t>inkomensteun</w:t>
      </w:r>
      <w:proofErr w:type="spellEnd"/>
      <w:r w:rsidRPr="005F39D9">
        <w:rPr>
          <w:rFonts w:ascii="Times New Roman" w:eastAsia="Times New Roman" w:hAnsi="Times New Roman" w:cs="Times New Roman"/>
          <w:sz w:val="24"/>
          <w:szCs w:val="24"/>
          <w:lang w:eastAsia="nl-BE"/>
        </w:rPr>
        <w:t>] vallen, kunnen echter geen recht op verblijf hebben en kunnen dus niet gewoonlijk verblijven [in het Verenigd Koninkrijk, op de Kanaaleilanden, op het eiland Man of in Ierland]. Bijgevolg gaat het om personen afkomstig uit het buitenland, die geen recht hebben op inkomenssteun.”</w:t>
      </w:r>
    </w:p>
    <w:p w:rsidR="005F39D9" w:rsidRPr="005F39D9" w:rsidRDefault="005F39D9" w:rsidP="005F39D9">
      <w:pPr>
        <w:spacing w:before="480" w:after="240" w:line="240" w:lineRule="auto"/>
        <w:ind w:left="567"/>
        <w:jc w:val="both"/>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 Hoofdgedingen en prejudiciële vragen</w:t>
      </w:r>
    </w:p>
    <w:p w:rsidR="005F39D9" w:rsidRPr="005F39D9" w:rsidRDefault="005F39D9" w:rsidP="005F39D9">
      <w:pPr>
        <w:spacing w:after="240" w:line="240" w:lineRule="auto"/>
        <w:ind w:left="567"/>
        <w:jc w:val="both"/>
        <w:rPr>
          <w:rFonts w:ascii="Times New Roman" w:eastAsia="Times New Roman" w:hAnsi="Times New Roman" w:cs="Times New Roman"/>
          <w:i/>
          <w:iCs/>
          <w:sz w:val="24"/>
          <w:szCs w:val="24"/>
          <w:lang w:eastAsia="nl-BE"/>
        </w:rPr>
      </w:pPr>
      <w:r w:rsidRPr="005F39D9">
        <w:rPr>
          <w:rFonts w:ascii="Times New Roman" w:eastAsia="Times New Roman" w:hAnsi="Times New Roman" w:cs="Times New Roman"/>
          <w:i/>
          <w:iCs/>
          <w:sz w:val="24"/>
          <w:szCs w:val="24"/>
          <w:lang w:eastAsia="nl-BE"/>
        </w:rPr>
        <w:t> Zaak C</w:t>
      </w:r>
      <w:r w:rsidRPr="005F39D9">
        <w:rPr>
          <w:rFonts w:ascii="Times New Roman" w:eastAsia="Times New Roman" w:hAnsi="Times New Roman" w:cs="Times New Roman"/>
          <w:i/>
          <w:iCs/>
          <w:sz w:val="24"/>
          <w:szCs w:val="24"/>
          <w:lang w:eastAsia="nl-BE"/>
        </w:rPr>
        <w:noBreakHyphen/>
        <w:t>147/11</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2" w:name="point11"/>
      <w:r w:rsidRPr="005F39D9">
        <w:rPr>
          <w:rFonts w:ascii="Times New Roman" w:eastAsia="Times New Roman" w:hAnsi="Times New Roman" w:cs="Times New Roman"/>
          <w:sz w:val="24"/>
          <w:szCs w:val="24"/>
          <w:lang w:eastAsia="nl-BE"/>
        </w:rPr>
        <w:t>11</w:t>
      </w:r>
      <w:bookmarkEnd w:id="12"/>
      <w:r w:rsidRPr="005F39D9">
        <w:rPr>
          <w:rFonts w:ascii="Times New Roman" w:eastAsia="Times New Roman" w:hAnsi="Times New Roman" w:cs="Times New Roman"/>
          <w:sz w:val="24"/>
          <w:szCs w:val="24"/>
          <w:lang w:eastAsia="nl-BE"/>
        </w:rPr>
        <w:t>      L.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Pools staatsburger, is in 2002 met een studentenvisum in het Verenigd Koninkrijk aangekomen. Op 8 december 2002 heeft zij een verblijfsvergunning gekregen zonder beroep op openbare middelen. Volgens de verwijzende rechter is deze verblijfsvergunning op 28 april 2004 verlengd, wat door de regering van het Verenigd Koninkrijk wordt betwist.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heeft van 2003 tot november 2005 als zelfstandige gewerkt. Haar vier kinderen, </w:t>
      </w:r>
      <w:proofErr w:type="spellStart"/>
      <w:r w:rsidRPr="005F39D9">
        <w:rPr>
          <w:rFonts w:ascii="Times New Roman" w:eastAsia="Times New Roman" w:hAnsi="Times New Roman" w:cs="Times New Roman"/>
          <w:sz w:val="24"/>
          <w:szCs w:val="24"/>
          <w:lang w:eastAsia="nl-BE"/>
        </w:rPr>
        <w:t>Lukasz</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geboren in Polen op 25 oktober 1994, Simon </w:t>
      </w:r>
      <w:proofErr w:type="spellStart"/>
      <w:r w:rsidRPr="005F39D9">
        <w:rPr>
          <w:rFonts w:ascii="Times New Roman" w:eastAsia="Times New Roman" w:hAnsi="Times New Roman" w:cs="Times New Roman"/>
          <w:sz w:val="24"/>
          <w:szCs w:val="24"/>
          <w:lang w:eastAsia="nl-BE"/>
        </w:rPr>
        <w:t>Michal</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Krzyzowski</w:t>
      </w:r>
      <w:proofErr w:type="spellEnd"/>
      <w:r w:rsidRPr="005F39D9">
        <w:rPr>
          <w:rFonts w:ascii="Times New Roman" w:eastAsia="Times New Roman" w:hAnsi="Times New Roman" w:cs="Times New Roman"/>
          <w:sz w:val="24"/>
          <w:szCs w:val="24"/>
          <w:lang w:eastAsia="nl-BE"/>
        </w:rPr>
        <w:t xml:space="preserve">, geboren op 20 september 2003, </w:t>
      </w:r>
      <w:proofErr w:type="spellStart"/>
      <w:r w:rsidRPr="005F39D9">
        <w:rPr>
          <w:rFonts w:ascii="Times New Roman" w:eastAsia="Times New Roman" w:hAnsi="Times New Roman" w:cs="Times New Roman"/>
          <w:sz w:val="24"/>
          <w:szCs w:val="24"/>
          <w:lang w:eastAsia="nl-BE"/>
        </w:rPr>
        <w:t>Kacper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Krzyzowski</w:t>
      </w:r>
      <w:proofErr w:type="spellEnd"/>
      <w:r w:rsidRPr="005F39D9">
        <w:rPr>
          <w:rFonts w:ascii="Times New Roman" w:eastAsia="Times New Roman" w:hAnsi="Times New Roman" w:cs="Times New Roman"/>
          <w:sz w:val="24"/>
          <w:szCs w:val="24"/>
          <w:lang w:eastAsia="nl-BE"/>
        </w:rPr>
        <w:t xml:space="preserve">, geboren op 9 januari 2005, en </w:t>
      </w:r>
      <w:proofErr w:type="spellStart"/>
      <w:r w:rsidRPr="005F39D9">
        <w:rPr>
          <w:rFonts w:ascii="Times New Roman" w:eastAsia="Times New Roman" w:hAnsi="Times New Roman" w:cs="Times New Roman"/>
          <w:sz w:val="24"/>
          <w:szCs w:val="24"/>
          <w:lang w:eastAsia="nl-BE"/>
        </w:rPr>
        <w:t>Wiktor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Mieczyslaw</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Krzyzowski</w:t>
      </w:r>
      <w:proofErr w:type="spellEnd"/>
      <w:r w:rsidRPr="005F39D9">
        <w:rPr>
          <w:rFonts w:ascii="Times New Roman" w:eastAsia="Times New Roman" w:hAnsi="Times New Roman" w:cs="Times New Roman"/>
          <w:sz w:val="24"/>
          <w:szCs w:val="24"/>
          <w:lang w:eastAsia="nl-BE"/>
        </w:rPr>
        <w:t>, geboren op 25 maart 2006, wonen bij haar in het Verenigd Koninkrijk. De drie laatste kinderen, die S. </w:t>
      </w:r>
      <w:proofErr w:type="spellStart"/>
      <w:r w:rsidRPr="005F39D9">
        <w:rPr>
          <w:rFonts w:ascii="Times New Roman" w:eastAsia="Times New Roman" w:hAnsi="Times New Roman" w:cs="Times New Roman"/>
          <w:sz w:val="24"/>
          <w:szCs w:val="24"/>
          <w:lang w:eastAsia="nl-BE"/>
        </w:rPr>
        <w:t>Krzyzowski</w:t>
      </w:r>
      <w:proofErr w:type="spellEnd"/>
      <w:r w:rsidRPr="005F39D9">
        <w:rPr>
          <w:rFonts w:ascii="Times New Roman" w:eastAsia="Times New Roman" w:hAnsi="Times New Roman" w:cs="Times New Roman"/>
          <w:sz w:val="24"/>
          <w:szCs w:val="24"/>
          <w:lang w:eastAsia="nl-BE"/>
        </w:rPr>
        <w:t xml:space="preserve"> als vader hebben, zijn in het Verenigd Koninkrijk geboren. </w:t>
      </w:r>
      <w:proofErr w:type="spellStart"/>
      <w:r w:rsidRPr="005F39D9">
        <w:rPr>
          <w:rFonts w:ascii="Times New Roman" w:eastAsia="Times New Roman" w:hAnsi="Times New Roman" w:cs="Times New Roman"/>
          <w:sz w:val="24"/>
          <w:szCs w:val="24"/>
          <w:lang w:eastAsia="nl-BE"/>
        </w:rPr>
        <w:t>Lukasz</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is bij zijn moeder in het Verenigd Koninkrijk komen wonen en heeft er vanaf 2006 onderwijs gevolgd. Geen van de kinderen van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ging in het Verenigd Koninkrijk naar school toen zij tussen 2003 en 2005 als zelfstandige werkte.</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3" w:name="point12"/>
      <w:r w:rsidRPr="005F39D9">
        <w:rPr>
          <w:rFonts w:ascii="Times New Roman" w:eastAsia="Times New Roman" w:hAnsi="Times New Roman" w:cs="Times New Roman"/>
          <w:sz w:val="24"/>
          <w:szCs w:val="24"/>
          <w:lang w:eastAsia="nl-BE"/>
        </w:rPr>
        <w:t>12</w:t>
      </w:r>
      <w:bookmarkEnd w:id="13"/>
      <w:r w:rsidRPr="005F39D9">
        <w:rPr>
          <w:rFonts w:ascii="Times New Roman" w:eastAsia="Times New Roman" w:hAnsi="Times New Roman" w:cs="Times New Roman"/>
          <w:sz w:val="24"/>
          <w:szCs w:val="24"/>
          <w:lang w:eastAsia="nl-BE"/>
        </w:rPr>
        <w:t xml:space="preserve">      De partner van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Krzyzowski</w:t>
      </w:r>
      <w:proofErr w:type="spellEnd"/>
      <w:r w:rsidRPr="005F39D9">
        <w:rPr>
          <w:rFonts w:ascii="Times New Roman" w:eastAsia="Times New Roman" w:hAnsi="Times New Roman" w:cs="Times New Roman"/>
          <w:sz w:val="24"/>
          <w:szCs w:val="24"/>
          <w:lang w:eastAsia="nl-BE"/>
        </w:rPr>
        <w:t xml:space="preserve">, eveneens Pools staatsburger, die echter niet de vader van het oudste kind van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is, heeft als zelfstandige gewerkt tussen 2002 en 2007. In 2008 moest hij het Verenigd Koninkrijk verlaten. In 2010 heeft hij zich bij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gevoegd en sindsdien woont hij samen met haar en haar kinderen in het Verenigd Koninkrijk.</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4" w:name="point13"/>
      <w:r w:rsidRPr="005F39D9">
        <w:rPr>
          <w:rFonts w:ascii="Times New Roman" w:eastAsia="Times New Roman" w:hAnsi="Times New Roman" w:cs="Times New Roman"/>
          <w:sz w:val="24"/>
          <w:szCs w:val="24"/>
          <w:lang w:eastAsia="nl-BE"/>
        </w:rPr>
        <w:t>13</w:t>
      </w:r>
      <w:bookmarkEnd w:id="14"/>
      <w:r w:rsidRPr="005F39D9">
        <w:rPr>
          <w:rFonts w:ascii="Times New Roman" w:eastAsia="Times New Roman" w:hAnsi="Times New Roman" w:cs="Times New Roman"/>
          <w:sz w:val="24"/>
          <w:szCs w:val="24"/>
          <w:lang w:eastAsia="nl-BE"/>
        </w:rPr>
        <w: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heeft op 29 mei 2008 een verzoek om inkomenssteun ingediend, dat op 20 juni 2008 is afgewezen. Zij heeft in september 2008 haar werkzaamheid als zelfstandige hervat. Dit verzoek betreft dus enkel de periode van mei tot september 2008.</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5" w:name="point14"/>
      <w:r w:rsidRPr="005F39D9">
        <w:rPr>
          <w:rFonts w:ascii="Times New Roman" w:eastAsia="Times New Roman" w:hAnsi="Times New Roman" w:cs="Times New Roman"/>
          <w:sz w:val="24"/>
          <w:szCs w:val="24"/>
          <w:lang w:eastAsia="nl-BE"/>
        </w:rPr>
        <w:t>14</w:t>
      </w:r>
      <w:bookmarkEnd w:id="15"/>
      <w:r w:rsidRPr="005F39D9">
        <w:rPr>
          <w:rFonts w:ascii="Times New Roman" w:eastAsia="Times New Roman" w:hAnsi="Times New Roman" w:cs="Times New Roman"/>
          <w:sz w:val="24"/>
          <w:szCs w:val="24"/>
          <w:lang w:eastAsia="nl-BE"/>
        </w:rPr>
        <w:t xml:space="preserve">      De </w:t>
      </w:r>
      <w:proofErr w:type="spellStart"/>
      <w:r w:rsidRPr="005F39D9">
        <w:rPr>
          <w:rFonts w:ascii="Times New Roman" w:eastAsia="Times New Roman" w:hAnsi="Times New Roman" w:cs="Times New Roman"/>
          <w:sz w:val="24"/>
          <w:szCs w:val="24"/>
          <w:lang w:eastAsia="nl-BE"/>
        </w:rPr>
        <w:t>Secretary</w:t>
      </w:r>
      <w:proofErr w:type="spellEnd"/>
      <w:r w:rsidRPr="005F39D9">
        <w:rPr>
          <w:rFonts w:ascii="Times New Roman" w:eastAsia="Times New Roman" w:hAnsi="Times New Roman" w:cs="Times New Roman"/>
          <w:sz w:val="24"/>
          <w:szCs w:val="24"/>
          <w:lang w:eastAsia="nl-BE"/>
        </w:rPr>
        <w:t xml:space="preserve"> of State </w:t>
      </w:r>
      <w:proofErr w:type="spellStart"/>
      <w:r w:rsidRPr="005F39D9">
        <w:rPr>
          <w:rFonts w:ascii="Times New Roman" w:eastAsia="Times New Roman" w:hAnsi="Times New Roman" w:cs="Times New Roman"/>
          <w:sz w:val="24"/>
          <w:szCs w:val="24"/>
          <w:lang w:eastAsia="nl-BE"/>
        </w:rPr>
        <w:t>for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Work</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and</w:t>
      </w:r>
      <w:proofErr w:type="spellEnd"/>
      <w:r w:rsidRPr="005F39D9">
        <w:rPr>
          <w:rFonts w:ascii="Times New Roman" w:eastAsia="Times New Roman" w:hAnsi="Times New Roman" w:cs="Times New Roman"/>
          <w:sz w:val="24"/>
          <w:szCs w:val="24"/>
          <w:lang w:eastAsia="nl-BE"/>
        </w:rPr>
        <w:t xml:space="preserve"> Pensions heeft het verzoek afgewezen op grond dat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een „persoon uit het buitenland” was, aangezien zij niet over een verblijfstitel in </w:t>
      </w:r>
      <w:r w:rsidRPr="005F39D9">
        <w:rPr>
          <w:rFonts w:ascii="Times New Roman" w:eastAsia="Times New Roman" w:hAnsi="Times New Roman" w:cs="Times New Roman"/>
          <w:sz w:val="24"/>
          <w:szCs w:val="24"/>
          <w:lang w:eastAsia="nl-BE"/>
        </w:rPr>
        <w:lastRenderedPageBreak/>
        <w:t xml:space="preserve">de zin van </w:t>
      </w:r>
      <w:proofErr w:type="spellStart"/>
      <w:r w:rsidRPr="005F39D9">
        <w:rPr>
          <w:rFonts w:ascii="Times New Roman" w:eastAsia="Times New Roman" w:hAnsi="Times New Roman" w:cs="Times New Roman"/>
          <w:sz w:val="24"/>
          <w:szCs w:val="24"/>
          <w:lang w:eastAsia="nl-BE"/>
        </w:rPr>
        <w:t>Regulation</w:t>
      </w:r>
      <w:proofErr w:type="spellEnd"/>
      <w:r w:rsidRPr="005F39D9">
        <w:rPr>
          <w:rFonts w:ascii="Times New Roman" w:eastAsia="Times New Roman" w:hAnsi="Times New Roman" w:cs="Times New Roman"/>
          <w:sz w:val="24"/>
          <w:szCs w:val="24"/>
          <w:lang w:eastAsia="nl-BE"/>
        </w:rPr>
        <w:t xml:space="preserve"> 21AA(4) van de regeling (algemeen) van 1987 inzake inkomenssteun beschikte.</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6" w:name="point15"/>
      <w:r w:rsidRPr="005F39D9">
        <w:rPr>
          <w:rFonts w:ascii="Times New Roman" w:eastAsia="Times New Roman" w:hAnsi="Times New Roman" w:cs="Times New Roman"/>
          <w:sz w:val="24"/>
          <w:szCs w:val="24"/>
          <w:lang w:eastAsia="nl-BE"/>
        </w:rPr>
        <w:t>15</w:t>
      </w:r>
      <w:bookmarkEnd w:id="16"/>
      <w:r w:rsidRPr="005F39D9">
        <w:rPr>
          <w:rFonts w:ascii="Times New Roman" w:eastAsia="Times New Roman" w:hAnsi="Times New Roman" w:cs="Times New Roman"/>
          <w:sz w:val="24"/>
          <w:szCs w:val="24"/>
          <w:lang w:eastAsia="nl-BE"/>
        </w:rPr>
        <w:t xml:space="preserve">      Het First-tier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heeft het beroep van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toegewezen op grond dat zij een verblijfsrecht in de zin van deze bepaling had. Betrokkene diende dus niet als een „persoon uit het buitenland” in de zin van deze bepaling te worden beschouwd en had bijgevolg recht op inkomenssteun.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7" w:name="point16"/>
      <w:r w:rsidRPr="005F39D9">
        <w:rPr>
          <w:rFonts w:ascii="Times New Roman" w:eastAsia="Times New Roman" w:hAnsi="Times New Roman" w:cs="Times New Roman"/>
          <w:sz w:val="24"/>
          <w:szCs w:val="24"/>
          <w:lang w:eastAsia="nl-BE"/>
        </w:rPr>
        <w:t>16</w:t>
      </w:r>
      <w:bookmarkEnd w:id="17"/>
      <w:r w:rsidRPr="005F39D9">
        <w:rPr>
          <w:rFonts w:ascii="Times New Roman" w:eastAsia="Times New Roman" w:hAnsi="Times New Roman" w:cs="Times New Roman"/>
          <w:sz w:val="24"/>
          <w:szCs w:val="24"/>
          <w:lang w:eastAsia="nl-BE"/>
        </w:rPr>
        <w:t xml:space="preserve">      De </w:t>
      </w:r>
      <w:proofErr w:type="spellStart"/>
      <w:r w:rsidRPr="005F39D9">
        <w:rPr>
          <w:rFonts w:ascii="Times New Roman" w:eastAsia="Times New Roman" w:hAnsi="Times New Roman" w:cs="Times New Roman"/>
          <w:sz w:val="24"/>
          <w:szCs w:val="24"/>
          <w:lang w:eastAsia="nl-BE"/>
        </w:rPr>
        <w:t>Secretary</w:t>
      </w:r>
      <w:proofErr w:type="spellEnd"/>
      <w:r w:rsidRPr="005F39D9">
        <w:rPr>
          <w:rFonts w:ascii="Times New Roman" w:eastAsia="Times New Roman" w:hAnsi="Times New Roman" w:cs="Times New Roman"/>
          <w:sz w:val="24"/>
          <w:szCs w:val="24"/>
          <w:lang w:eastAsia="nl-BE"/>
        </w:rPr>
        <w:t xml:space="preserve"> of State </w:t>
      </w:r>
      <w:proofErr w:type="spellStart"/>
      <w:r w:rsidRPr="005F39D9">
        <w:rPr>
          <w:rFonts w:ascii="Times New Roman" w:eastAsia="Times New Roman" w:hAnsi="Times New Roman" w:cs="Times New Roman"/>
          <w:sz w:val="24"/>
          <w:szCs w:val="24"/>
          <w:lang w:eastAsia="nl-BE"/>
        </w:rPr>
        <w:t>for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Work</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and</w:t>
      </w:r>
      <w:proofErr w:type="spellEnd"/>
      <w:r w:rsidRPr="005F39D9">
        <w:rPr>
          <w:rFonts w:ascii="Times New Roman" w:eastAsia="Times New Roman" w:hAnsi="Times New Roman" w:cs="Times New Roman"/>
          <w:sz w:val="24"/>
          <w:szCs w:val="24"/>
          <w:lang w:eastAsia="nl-BE"/>
        </w:rPr>
        <w:t xml:space="preserve"> Pensions is bij de verwijzende rechter tegen de beslissing van het First-tier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opgekomen.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8" w:name="point17"/>
      <w:r w:rsidRPr="005F39D9">
        <w:rPr>
          <w:rFonts w:ascii="Times New Roman" w:eastAsia="Times New Roman" w:hAnsi="Times New Roman" w:cs="Times New Roman"/>
          <w:sz w:val="24"/>
          <w:szCs w:val="24"/>
          <w:lang w:eastAsia="nl-BE"/>
        </w:rPr>
        <w:t>17</w:t>
      </w:r>
      <w:bookmarkEnd w:id="18"/>
      <w:r w:rsidRPr="005F39D9">
        <w:rPr>
          <w:rFonts w:ascii="Times New Roman" w:eastAsia="Times New Roman" w:hAnsi="Times New Roman" w:cs="Times New Roman"/>
          <w:sz w:val="24"/>
          <w:szCs w:val="24"/>
          <w:lang w:eastAsia="nl-BE"/>
        </w:rPr>
        <w:t xml:space="preserve">      In die omstandigheden heeft het </w:t>
      </w:r>
      <w:proofErr w:type="spellStart"/>
      <w:r w:rsidRPr="005F39D9">
        <w:rPr>
          <w:rFonts w:ascii="Times New Roman" w:eastAsia="Times New Roman" w:hAnsi="Times New Roman" w:cs="Times New Roman"/>
          <w:sz w:val="24"/>
          <w:szCs w:val="24"/>
          <w:lang w:eastAsia="nl-BE"/>
        </w:rPr>
        <w:t>Upper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Administrative</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Appeals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Chamber</w:t>
      </w:r>
      <w:proofErr w:type="spellEnd"/>
      <w:r w:rsidRPr="005F39D9">
        <w:rPr>
          <w:rFonts w:ascii="Times New Roman" w:eastAsia="Times New Roman" w:hAnsi="Times New Roman" w:cs="Times New Roman"/>
          <w:sz w:val="24"/>
          <w:szCs w:val="24"/>
          <w:lang w:eastAsia="nl-BE"/>
        </w:rPr>
        <w:t>) de behandeling van de zaak geschorst en het Hof verzocht om een prejudiciële beslissing over de volgende prejudiciële vraag:</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Heeft een Poolse staatsburger,</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vóór de toetreding van haar land tot de Europese Unie naar het Verenigd Koninkrijk is gekomen;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zich als zelfstandige in de zin van artikel 49 VWEU [...] heeft gevestigd;</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[in het Verenigd Koninkrijk] is gebleven en haar bezigheid als zelfstandige na de toetreding [van haar land tot de Unie] heeft voortgezet;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niet langer als zelfstandige werkzaam is; 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de ouder is die daadwerkelijk de zorg op zich heeft genomen voor een kind dat naar het Verenigd Koninkrijk is gekomen en algemeen onderwijs heeft aangevat na de toetreding [van de Republiek Polen tot de Unie] en nadat zij haar bezigheid als zelfstandige had stopgezet,</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een recht op verblijf in het Verenigd Koninkrijk op een of verschillende van de volgende gronden: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        verordening nr. 1612/68 is van toepassing, in samenhang met de redenering van het Hof in zijn arresten van 17 september 2002, </w:t>
      </w:r>
      <w:proofErr w:type="spellStart"/>
      <w:r w:rsidRPr="005F39D9">
        <w:rPr>
          <w:rFonts w:ascii="Times New Roman" w:eastAsia="Times New Roman" w:hAnsi="Times New Roman" w:cs="Times New Roman"/>
          <w:sz w:val="24"/>
          <w:szCs w:val="24"/>
          <w:lang w:eastAsia="nl-BE"/>
        </w:rPr>
        <w:t>Baumbast</w:t>
      </w:r>
      <w:proofErr w:type="spellEnd"/>
      <w:r w:rsidRPr="005F39D9">
        <w:rPr>
          <w:rFonts w:ascii="Times New Roman" w:eastAsia="Times New Roman" w:hAnsi="Times New Roman" w:cs="Times New Roman"/>
          <w:sz w:val="24"/>
          <w:szCs w:val="24"/>
          <w:lang w:eastAsia="nl-BE"/>
        </w:rPr>
        <w:t xml:space="preserve"> en R (C</w:t>
      </w:r>
      <w:r w:rsidRPr="005F39D9">
        <w:rPr>
          <w:rFonts w:ascii="Times New Roman" w:eastAsia="Times New Roman" w:hAnsi="Times New Roman" w:cs="Times New Roman"/>
          <w:sz w:val="24"/>
          <w:szCs w:val="24"/>
          <w:lang w:eastAsia="nl-BE"/>
        </w:rPr>
        <w:noBreakHyphen/>
        <w:t xml:space="preserve">413/99, </w:t>
      </w:r>
      <w:proofErr w:type="spellStart"/>
      <w:r w:rsidRPr="005F39D9">
        <w:rPr>
          <w:rFonts w:ascii="Times New Roman" w:eastAsia="Times New Roman" w:hAnsi="Times New Roman" w:cs="Times New Roman"/>
          <w:sz w:val="24"/>
          <w:szCs w:val="24"/>
          <w:lang w:eastAsia="nl-BE"/>
        </w:rPr>
        <w:t>Jurispr</w:t>
      </w:r>
      <w:proofErr w:type="spellEnd"/>
      <w:r w:rsidRPr="005F39D9">
        <w:rPr>
          <w:rFonts w:ascii="Times New Roman" w:eastAsia="Times New Roman" w:hAnsi="Times New Roman" w:cs="Times New Roman"/>
          <w:sz w:val="24"/>
          <w:szCs w:val="24"/>
          <w:lang w:eastAsia="nl-BE"/>
        </w:rPr>
        <w:t>. blz. </w:t>
      </w:r>
      <w:r w:rsidRPr="005F39D9">
        <w:rPr>
          <w:rFonts w:ascii="Times New Roman" w:eastAsia="Times New Roman" w:hAnsi="Times New Roman" w:cs="Times New Roman"/>
          <w:sz w:val="24"/>
          <w:szCs w:val="24"/>
          <w:lang w:val="en-US" w:eastAsia="nl-BE"/>
        </w:rPr>
        <w:t>I</w:t>
      </w:r>
      <w:r w:rsidRPr="005F39D9">
        <w:rPr>
          <w:rFonts w:ascii="Times New Roman" w:eastAsia="Times New Roman" w:hAnsi="Times New Roman" w:cs="Times New Roman"/>
          <w:sz w:val="24"/>
          <w:szCs w:val="24"/>
          <w:lang w:val="en-US" w:eastAsia="nl-BE"/>
        </w:rPr>
        <w:noBreakHyphen/>
        <w:t>7091); 23 </w:t>
      </w:r>
      <w:proofErr w:type="spellStart"/>
      <w:r w:rsidRPr="005F39D9">
        <w:rPr>
          <w:rFonts w:ascii="Times New Roman" w:eastAsia="Times New Roman" w:hAnsi="Times New Roman" w:cs="Times New Roman"/>
          <w:sz w:val="24"/>
          <w:szCs w:val="24"/>
          <w:lang w:val="en-US" w:eastAsia="nl-BE"/>
        </w:rPr>
        <w:t>februari</w:t>
      </w:r>
      <w:proofErr w:type="spellEnd"/>
      <w:r w:rsidRPr="005F39D9">
        <w:rPr>
          <w:rFonts w:ascii="Times New Roman" w:eastAsia="Times New Roman" w:hAnsi="Times New Roman" w:cs="Times New Roman"/>
          <w:sz w:val="24"/>
          <w:szCs w:val="24"/>
          <w:lang w:val="en-US" w:eastAsia="nl-BE"/>
        </w:rPr>
        <w:t xml:space="preserve"> 2010, Ibrahim en Secretary of State for the Home Department (C</w:t>
      </w:r>
      <w:r w:rsidRPr="005F39D9">
        <w:rPr>
          <w:rFonts w:ascii="Times New Roman" w:eastAsia="Times New Roman" w:hAnsi="Times New Roman" w:cs="Times New Roman"/>
          <w:sz w:val="24"/>
          <w:szCs w:val="24"/>
          <w:lang w:val="en-US" w:eastAsia="nl-BE"/>
        </w:rPr>
        <w:noBreakHyphen/>
        <w:t>310/08, [</w:t>
      </w:r>
      <w:proofErr w:type="spellStart"/>
      <w:r w:rsidRPr="005F39D9">
        <w:rPr>
          <w:rFonts w:ascii="Times New Roman" w:eastAsia="Times New Roman" w:hAnsi="Times New Roman" w:cs="Times New Roman"/>
          <w:sz w:val="24"/>
          <w:szCs w:val="24"/>
          <w:lang w:val="en-US" w:eastAsia="nl-BE"/>
        </w:rPr>
        <w:t>Jurispr</w:t>
      </w:r>
      <w:proofErr w:type="spellEnd"/>
      <w:r w:rsidRPr="005F39D9">
        <w:rPr>
          <w:rFonts w:ascii="Times New Roman" w:eastAsia="Times New Roman" w:hAnsi="Times New Roman" w:cs="Times New Roman"/>
          <w:sz w:val="24"/>
          <w:szCs w:val="24"/>
          <w:lang w:val="en-US" w:eastAsia="nl-BE"/>
        </w:rPr>
        <w:t xml:space="preserve">. </w:t>
      </w:r>
      <w:proofErr w:type="spellStart"/>
      <w:r w:rsidRPr="005F39D9">
        <w:rPr>
          <w:rFonts w:ascii="Times New Roman" w:eastAsia="Times New Roman" w:hAnsi="Times New Roman" w:cs="Times New Roman"/>
          <w:sz w:val="24"/>
          <w:szCs w:val="24"/>
          <w:lang w:val="en-US" w:eastAsia="nl-BE"/>
        </w:rPr>
        <w:t>blz</w:t>
      </w:r>
      <w:proofErr w:type="spellEnd"/>
      <w:r w:rsidRPr="005F39D9">
        <w:rPr>
          <w:rFonts w:ascii="Times New Roman" w:eastAsia="Times New Roman" w:hAnsi="Times New Roman" w:cs="Times New Roman"/>
          <w:sz w:val="24"/>
          <w:szCs w:val="24"/>
          <w:lang w:val="en-US" w:eastAsia="nl-BE"/>
        </w:rPr>
        <w:t>. </w:t>
      </w:r>
      <w:r w:rsidRPr="005F39D9">
        <w:rPr>
          <w:rFonts w:ascii="Times New Roman" w:eastAsia="Times New Roman" w:hAnsi="Times New Roman" w:cs="Times New Roman"/>
          <w:sz w:val="24"/>
          <w:szCs w:val="24"/>
          <w:lang w:eastAsia="nl-BE"/>
        </w:rPr>
        <w:t>I</w:t>
      </w:r>
      <w:r w:rsidRPr="005F39D9">
        <w:rPr>
          <w:rFonts w:ascii="Times New Roman" w:eastAsia="Times New Roman" w:hAnsi="Times New Roman" w:cs="Times New Roman"/>
          <w:sz w:val="24"/>
          <w:szCs w:val="24"/>
          <w:lang w:eastAsia="nl-BE"/>
        </w:rPr>
        <w:noBreakHyphen/>
        <w:t xml:space="preserve">1065]), en </w:t>
      </w:r>
      <w:proofErr w:type="spellStart"/>
      <w:r w:rsidRPr="005F39D9">
        <w:rPr>
          <w:rFonts w:ascii="Times New Roman" w:eastAsia="Times New Roman" w:hAnsi="Times New Roman" w:cs="Times New Roman"/>
          <w:sz w:val="24"/>
          <w:szCs w:val="24"/>
          <w:lang w:eastAsia="nl-BE"/>
        </w:rPr>
        <w:t>Teixeira</w:t>
      </w:r>
      <w:proofErr w:type="spellEnd"/>
      <w:r w:rsidRPr="005F39D9">
        <w:rPr>
          <w:rFonts w:ascii="Times New Roman" w:eastAsia="Times New Roman" w:hAnsi="Times New Roman" w:cs="Times New Roman"/>
          <w:sz w:val="24"/>
          <w:szCs w:val="24"/>
          <w:lang w:eastAsia="nl-BE"/>
        </w:rPr>
        <w:t xml:space="preserve"> (C</w:t>
      </w:r>
      <w:r w:rsidRPr="005F39D9">
        <w:rPr>
          <w:rFonts w:ascii="Times New Roman" w:eastAsia="Times New Roman" w:hAnsi="Times New Roman" w:cs="Times New Roman"/>
          <w:sz w:val="24"/>
          <w:szCs w:val="24"/>
          <w:lang w:eastAsia="nl-BE"/>
        </w:rPr>
        <w:noBreakHyphen/>
        <w:t>480/08, [</w:t>
      </w:r>
      <w:proofErr w:type="spellStart"/>
      <w:r w:rsidRPr="005F39D9">
        <w:rPr>
          <w:rFonts w:ascii="Times New Roman" w:eastAsia="Times New Roman" w:hAnsi="Times New Roman" w:cs="Times New Roman"/>
          <w:sz w:val="24"/>
          <w:szCs w:val="24"/>
          <w:lang w:eastAsia="nl-BE"/>
        </w:rPr>
        <w:t>Jurispr</w:t>
      </w:r>
      <w:proofErr w:type="spellEnd"/>
      <w:r w:rsidRPr="005F39D9">
        <w:rPr>
          <w:rFonts w:ascii="Times New Roman" w:eastAsia="Times New Roman" w:hAnsi="Times New Roman" w:cs="Times New Roman"/>
          <w:sz w:val="24"/>
          <w:szCs w:val="24"/>
          <w:lang w:eastAsia="nl-BE"/>
        </w:rPr>
        <w:t>. blz. I</w:t>
      </w:r>
      <w:r w:rsidRPr="005F39D9">
        <w:rPr>
          <w:rFonts w:ascii="Times New Roman" w:eastAsia="Times New Roman" w:hAnsi="Times New Roman" w:cs="Times New Roman"/>
          <w:sz w:val="24"/>
          <w:szCs w:val="24"/>
          <w:lang w:eastAsia="nl-BE"/>
        </w:rPr>
        <w:noBreakHyphen/>
        <w:t>1107]);</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er is een algemeen beginsel van het recht van de Unie dat de status van werknemers en van zelfstandigen gelijkstelt;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indien verzoekster geen recht van verblijf had, zou zulks de vrijheid van vestiging belemmeren of ontmoedigen?”</w:t>
      </w:r>
    </w:p>
    <w:p w:rsidR="005F39D9" w:rsidRPr="005F39D9" w:rsidRDefault="005F39D9" w:rsidP="005F39D9">
      <w:pPr>
        <w:spacing w:after="240" w:line="240" w:lineRule="auto"/>
        <w:ind w:left="567"/>
        <w:jc w:val="both"/>
        <w:rPr>
          <w:rFonts w:ascii="Times New Roman" w:eastAsia="Times New Roman" w:hAnsi="Times New Roman" w:cs="Times New Roman"/>
          <w:i/>
          <w:iCs/>
          <w:sz w:val="24"/>
          <w:szCs w:val="24"/>
          <w:lang w:eastAsia="nl-BE"/>
        </w:rPr>
      </w:pPr>
      <w:r w:rsidRPr="005F39D9">
        <w:rPr>
          <w:rFonts w:ascii="Times New Roman" w:eastAsia="Times New Roman" w:hAnsi="Times New Roman" w:cs="Times New Roman"/>
          <w:i/>
          <w:iCs/>
          <w:sz w:val="24"/>
          <w:szCs w:val="24"/>
          <w:lang w:eastAsia="nl-BE"/>
        </w:rPr>
        <w:t> Zaak C</w:t>
      </w:r>
      <w:r w:rsidRPr="005F39D9">
        <w:rPr>
          <w:rFonts w:ascii="Times New Roman" w:eastAsia="Times New Roman" w:hAnsi="Times New Roman" w:cs="Times New Roman"/>
          <w:i/>
          <w:iCs/>
          <w:sz w:val="24"/>
          <w:szCs w:val="24"/>
          <w:lang w:eastAsia="nl-BE"/>
        </w:rPr>
        <w:noBreakHyphen/>
        <w:t>148/11</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19" w:name="point18"/>
      <w:r w:rsidRPr="005F39D9">
        <w:rPr>
          <w:rFonts w:ascii="Times New Roman" w:eastAsia="Times New Roman" w:hAnsi="Times New Roman" w:cs="Times New Roman"/>
          <w:sz w:val="24"/>
          <w:szCs w:val="24"/>
          <w:lang w:eastAsia="nl-BE"/>
        </w:rPr>
        <w:lastRenderedPageBreak/>
        <w:t>18</w:t>
      </w:r>
      <w:bookmarkEnd w:id="19"/>
      <w:r w:rsidRPr="005F39D9">
        <w:rPr>
          <w:rFonts w:ascii="Times New Roman" w:eastAsia="Times New Roman" w:hAnsi="Times New Roman" w:cs="Times New Roman"/>
          <w:sz w:val="24"/>
          <w:szCs w:val="24"/>
          <w:lang w:eastAsia="nl-BE"/>
        </w:rPr>
        <w:t>      M.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Tsjechisch staatsburger, is op 3 maart 2001 in het Verenigd Koninkrijk aangekomen en heeft van 16 november 2007 tot 8 september 2008 als schoonmaakster op zelfstandige basis gewerkt. Haar drie kinderen zijn in het Verenigd Koninkrijk geboren: </w:t>
      </w:r>
      <w:proofErr w:type="spellStart"/>
      <w:r w:rsidRPr="005F39D9">
        <w:rPr>
          <w:rFonts w:ascii="Times New Roman" w:eastAsia="Times New Roman" w:hAnsi="Times New Roman" w:cs="Times New Roman"/>
          <w:sz w:val="24"/>
          <w:szCs w:val="24"/>
          <w:lang w:eastAsia="nl-BE"/>
        </w:rPr>
        <w:t>Nikholas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Buklierius</w:t>
      </w:r>
      <w:proofErr w:type="spellEnd"/>
      <w:r w:rsidRPr="005F39D9">
        <w:rPr>
          <w:rFonts w:ascii="Times New Roman" w:eastAsia="Times New Roman" w:hAnsi="Times New Roman" w:cs="Times New Roman"/>
          <w:sz w:val="24"/>
          <w:szCs w:val="24"/>
          <w:lang w:eastAsia="nl-BE"/>
        </w:rPr>
        <w:t xml:space="preserve"> op 1 maart 2003, </w:t>
      </w:r>
      <w:proofErr w:type="spellStart"/>
      <w:r w:rsidRPr="005F39D9">
        <w:rPr>
          <w:rFonts w:ascii="Times New Roman" w:eastAsia="Times New Roman" w:hAnsi="Times New Roman" w:cs="Times New Roman"/>
          <w:sz w:val="24"/>
          <w:szCs w:val="24"/>
          <w:lang w:eastAsia="nl-BE"/>
        </w:rPr>
        <w:t>Andreos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Buklierius</w:t>
      </w:r>
      <w:proofErr w:type="spellEnd"/>
      <w:r w:rsidRPr="005F39D9">
        <w:rPr>
          <w:rFonts w:ascii="Times New Roman" w:eastAsia="Times New Roman" w:hAnsi="Times New Roman" w:cs="Times New Roman"/>
          <w:sz w:val="24"/>
          <w:szCs w:val="24"/>
          <w:lang w:eastAsia="nl-BE"/>
        </w:rPr>
        <w:t xml:space="preserve"> op 7 juli 2004 en Lukas </w:t>
      </w:r>
      <w:proofErr w:type="spellStart"/>
      <w:r w:rsidRPr="005F39D9">
        <w:rPr>
          <w:rFonts w:ascii="Times New Roman" w:eastAsia="Times New Roman" w:hAnsi="Times New Roman" w:cs="Times New Roman"/>
          <w:sz w:val="24"/>
          <w:szCs w:val="24"/>
          <w:lang w:eastAsia="nl-BE"/>
        </w:rPr>
        <w:t>Buklierius</w:t>
      </w:r>
      <w:proofErr w:type="spellEnd"/>
      <w:r w:rsidRPr="005F39D9">
        <w:rPr>
          <w:rFonts w:ascii="Times New Roman" w:eastAsia="Times New Roman" w:hAnsi="Times New Roman" w:cs="Times New Roman"/>
          <w:sz w:val="24"/>
          <w:szCs w:val="24"/>
          <w:lang w:eastAsia="nl-BE"/>
        </w:rPr>
        <w:t xml:space="preserve"> op 21 april 2007. Haar oudste kind ging voor het eerst naar school een week voordat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ophield als zelfstandige te werken.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0" w:name="point19"/>
      <w:r w:rsidRPr="005F39D9">
        <w:rPr>
          <w:rFonts w:ascii="Times New Roman" w:eastAsia="Times New Roman" w:hAnsi="Times New Roman" w:cs="Times New Roman"/>
          <w:sz w:val="24"/>
          <w:szCs w:val="24"/>
          <w:lang w:eastAsia="nl-BE"/>
        </w:rPr>
        <w:t>19</w:t>
      </w:r>
      <w:bookmarkEnd w:id="20"/>
      <w:r w:rsidRPr="005F39D9">
        <w:rPr>
          <w:rFonts w:ascii="Times New Roman" w:eastAsia="Times New Roman" w:hAnsi="Times New Roman" w:cs="Times New Roman"/>
          <w:sz w:val="24"/>
          <w:szCs w:val="24"/>
          <w:lang w:eastAsia="nl-BE"/>
        </w:rPr>
        <w:t xml:space="preserve">      Op 15 september 2008 heeft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een verzoek om inkomenssteun ingediend. Net als in het geval van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is dit verzoek afgewezen op grond dat zij een „persoon uit het buitenland” was. Het First-tier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heeft het beroep van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toegewezen.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1" w:name="point20"/>
      <w:r w:rsidRPr="005F39D9">
        <w:rPr>
          <w:rFonts w:ascii="Times New Roman" w:eastAsia="Times New Roman" w:hAnsi="Times New Roman" w:cs="Times New Roman"/>
          <w:sz w:val="24"/>
          <w:szCs w:val="24"/>
          <w:lang w:eastAsia="nl-BE"/>
        </w:rPr>
        <w:t>20</w:t>
      </w:r>
      <w:bookmarkEnd w:id="21"/>
      <w:r w:rsidRPr="005F39D9">
        <w:rPr>
          <w:rFonts w:ascii="Times New Roman" w:eastAsia="Times New Roman" w:hAnsi="Times New Roman" w:cs="Times New Roman"/>
          <w:sz w:val="24"/>
          <w:szCs w:val="24"/>
          <w:lang w:eastAsia="nl-BE"/>
        </w:rPr>
        <w:t xml:space="preserve">      De </w:t>
      </w:r>
      <w:proofErr w:type="spellStart"/>
      <w:r w:rsidRPr="005F39D9">
        <w:rPr>
          <w:rFonts w:ascii="Times New Roman" w:eastAsia="Times New Roman" w:hAnsi="Times New Roman" w:cs="Times New Roman"/>
          <w:sz w:val="24"/>
          <w:szCs w:val="24"/>
          <w:lang w:eastAsia="nl-BE"/>
        </w:rPr>
        <w:t>Secretary</w:t>
      </w:r>
      <w:proofErr w:type="spellEnd"/>
      <w:r w:rsidRPr="005F39D9">
        <w:rPr>
          <w:rFonts w:ascii="Times New Roman" w:eastAsia="Times New Roman" w:hAnsi="Times New Roman" w:cs="Times New Roman"/>
          <w:sz w:val="24"/>
          <w:szCs w:val="24"/>
          <w:lang w:eastAsia="nl-BE"/>
        </w:rPr>
        <w:t xml:space="preserve"> of State </w:t>
      </w:r>
      <w:proofErr w:type="spellStart"/>
      <w:r w:rsidRPr="005F39D9">
        <w:rPr>
          <w:rFonts w:ascii="Times New Roman" w:eastAsia="Times New Roman" w:hAnsi="Times New Roman" w:cs="Times New Roman"/>
          <w:sz w:val="24"/>
          <w:szCs w:val="24"/>
          <w:lang w:eastAsia="nl-BE"/>
        </w:rPr>
        <w:t>for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Work</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and</w:t>
      </w:r>
      <w:proofErr w:type="spellEnd"/>
      <w:r w:rsidRPr="005F39D9">
        <w:rPr>
          <w:rFonts w:ascii="Times New Roman" w:eastAsia="Times New Roman" w:hAnsi="Times New Roman" w:cs="Times New Roman"/>
          <w:sz w:val="24"/>
          <w:szCs w:val="24"/>
          <w:lang w:eastAsia="nl-BE"/>
        </w:rPr>
        <w:t xml:space="preserve"> Pensions is bij de verwijzende rechter tegen de beslissing van het First-tier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opgekomen.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2" w:name="point21"/>
      <w:r w:rsidRPr="005F39D9">
        <w:rPr>
          <w:rFonts w:ascii="Times New Roman" w:eastAsia="Times New Roman" w:hAnsi="Times New Roman" w:cs="Times New Roman"/>
          <w:sz w:val="24"/>
          <w:szCs w:val="24"/>
          <w:lang w:eastAsia="nl-BE"/>
        </w:rPr>
        <w:t>21</w:t>
      </w:r>
      <w:bookmarkEnd w:id="22"/>
      <w:r w:rsidRPr="005F39D9">
        <w:rPr>
          <w:rFonts w:ascii="Times New Roman" w:eastAsia="Times New Roman" w:hAnsi="Times New Roman" w:cs="Times New Roman"/>
          <w:sz w:val="24"/>
          <w:szCs w:val="24"/>
          <w:lang w:eastAsia="nl-BE"/>
        </w:rPr>
        <w:t xml:space="preserve">      In die omstandigheden heeft het </w:t>
      </w:r>
      <w:proofErr w:type="spellStart"/>
      <w:r w:rsidRPr="005F39D9">
        <w:rPr>
          <w:rFonts w:ascii="Times New Roman" w:eastAsia="Times New Roman" w:hAnsi="Times New Roman" w:cs="Times New Roman"/>
          <w:sz w:val="24"/>
          <w:szCs w:val="24"/>
          <w:lang w:eastAsia="nl-BE"/>
        </w:rPr>
        <w:t>Upper</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Tribunal</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Administrative</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Appeals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Chamber</w:t>
      </w:r>
      <w:proofErr w:type="spellEnd"/>
      <w:r w:rsidRPr="005F39D9">
        <w:rPr>
          <w:rFonts w:ascii="Times New Roman" w:eastAsia="Times New Roman" w:hAnsi="Times New Roman" w:cs="Times New Roman"/>
          <w:sz w:val="24"/>
          <w:szCs w:val="24"/>
          <w:lang w:eastAsia="nl-BE"/>
        </w:rPr>
        <w:t>) de behandeling van de zaak geschorst en het Hof verzocht om een prejudiciële beslissing over de volgende prejudiciële vraag:</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Heeft een Tsjechische staatsburger,</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vóór de toetreding van haar land tot de Europese Unie naar het Verenigd Koninkrijk is gekomen;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na de toetreding [van haar land tot de Unie] [in het Verenigd Koninkrijk] is gebleven;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zich vervolgens als zelfstandige heeft gevestigd overeenkomstig artikel 49 VWEU [...];</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niet langer als zelfstandige werkzaam is; en</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die de ouder is die daadwerkelijk de zorg op zich heeft genomen voor een kind dat algemeen onderwijs heeft aangevat terwijl zij als zelfstandige was gevestigd,</w:t>
      </w:r>
    </w:p>
    <w:p w:rsidR="005F39D9" w:rsidRPr="005F39D9" w:rsidRDefault="005F39D9" w:rsidP="005F39D9">
      <w:pPr>
        <w:spacing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een recht op verblijf in het Verenigd Koninkrijk op grond dat: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xml:space="preserve">–        verordening nr. 1612/68 van toepassing is, in samenhang met de redenering van het Hof in de [reeds aangehaalde arresten </w:t>
      </w:r>
      <w:proofErr w:type="spellStart"/>
      <w:r w:rsidRPr="005F39D9">
        <w:rPr>
          <w:rFonts w:ascii="Times New Roman" w:eastAsia="Times New Roman" w:hAnsi="Times New Roman" w:cs="Times New Roman"/>
          <w:sz w:val="24"/>
          <w:szCs w:val="24"/>
          <w:lang w:eastAsia="nl-BE"/>
        </w:rPr>
        <w:t>Baumbast</w:t>
      </w:r>
      <w:proofErr w:type="spellEnd"/>
      <w:r w:rsidRPr="005F39D9">
        <w:rPr>
          <w:rFonts w:ascii="Times New Roman" w:eastAsia="Times New Roman" w:hAnsi="Times New Roman" w:cs="Times New Roman"/>
          <w:sz w:val="24"/>
          <w:szCs w:val="24"/>
          <w:lang w:eastAsia="nl-BE"/>
        </w:rPr>
        <w:t xml:space="preserve"> en R, </w:t>
      </w:r>
      <w:proofErr w:type="spellStart"/>
      <w:r w:rsidRPr="005F39D9">
        <w:rPr>
          <w:rFonts w:ascii="Times New Roman" w:eastAsia="Times New Roman" w:hAnsi="Times New Roman" w:cs="Times New Roman"/>
          <w:sz w:val="24"/>
          <w:szCs w:val="24"/>
          <w:lang w:eastAsia="nl-BE"/>
        </w:rPr>
        <w:t>Ibrahim</w:t>
      </w:r>
      <w:proofErr w:type="spellEnd"/>
      <w:r w:rsidRPr="005F39D9">
        <w:rPr>
          <w:rFonts w:ascii="Times New Roman" w:eastAsia="Times New Roman" w:hAnsi="Times New Roman" w:cs="Times New Roman"/>
          <w:sz w:val="24"/>
          <w:szCs w:val="24"/>
          <w:lang w:eastAsia="nl-BE"/>
        </w:rPr>
        <w:t xml:space="preserve"> en </w:t>
      </w:r>
      <w:proofErr w:type="spellStart"/>
      <w:r w:rsidRPr="005F39D9">
        <w:rPr>
          <w:rFonts w:ascii="Times New Roman" w:eastAsia="Times New Roman" w:hAnsi="Times New Roman" w:cs="Times New Roman"/>
          <w:sz w:val="24"/>
          <w:szCs w:val="24"/>
          <w:lang w:eastAsia="nl-BE"/>
        </w:rPr>
        <w:t>Secretary</w:t>
      </w:r>
      <w:proofErr w:type="spellEnd"/>
      <w:r w:rsidRPr="005F39D9">
        <w:rPr>
          <w:rFonts w:ascii="Times New Roman" w:eastAsia="Times New Roman" w:hAnsi="Times New Roman" w:cs="Times New Roman"/>
          <w:sz w:val="24"/>
          <w:szCs w:val="24"/>
          <w:lang w:eastAsia="nl-BE"/>
        </w:rPr>
        <w:t xml:space="preserve"> of State </w:t>
      </w:r>
      <w:proofErr w:type="spellStart"/>
      <w:r w:rsidRPr="005F39D9">
        <w:rPr>
          <w:rFonts w:ascii="Times New Roman" w:eastAsia="Times New Roman" w:hAnsi="Times New Roman" w:cs="Times New Roman"/>
          <w:sz w:val="24"/>
          <w:szCs w:val="24"/>
          <w:lang w:eastAsia="nl-BE"/>
        </w:rPr>
        <w:t>for</w:t>
      </w:r>
      <w:proofErr w:type="spellEnd"/>
      <w:r w:rsidRPr="005F39D9">
        <w:rPr>
          <w:rFonts w:ascii="Times New Roman" w:eastAsia="Times New Roman" w:hAnsi="Times New Roman" w:cs="Times New Roman"/>
          <w:sz w:val="24"/>
          <w:szCs w:val="24"/>
          <w:lang w:eastAsia="nl-BE"/>
        </w:rPr>
        <w:t xml:space="preserve"> the Home </w:t>
      </w:r>
      <w:proofErr w:type="spellStart"/>
      <w:r w:rsidRPr="005F39D9">
        <w:rPr>
          <w:rFonts w:ascii="Times New Roman" w:eastAsia="Times New Roman" w:hAnsi="Times New Roman" w:cs="Times New Roman"/>
          <w:sz w:val="24"/>
          <w:szCs w:val="24"/>
          <w:lang w:eastAsia="nl-BE"/>
        </w:rPr>
        <w:t>Department</w:t>
      </w:r>
      <w:proofErr w:type="spellEnd"/>
      <w:r w:rsidRPr="005F39D9">
        <w:rPr>
          <w:rFonts w:ascii="Times New Roman" w:eastAsia="Times New Roman" w:hAnsi="Times New Roman" w:cs="Times New Roman"/>
          <w:sz w:val="24"/>
          <w:szCs w:val="24"/>
          <w:lang w:eastAsia="nl-BE"/>
        </w:rPr>
        <w:t xml:space="preserve"> en </w:t>
      </w:r>
      <w:proofErr w:type="spellStart"/>
      <w:r w:rsidRPr="005F39D9">
        <w:rPr>
          <w:rFonts w:ascii="Times New Roman" w:eastAsia="Times New Roman" w:hAnsi="Times New Roman" w:cs="Times New Roman"/>
          <w:sz w:val="24"/>
          <w:szCs w:val="24"/>
          <w:lang w:eastAsia="nl-BE"/>
        </w:rPr>
        <w:t>Teixeira</w:t>
      </w:r>
      <w:proofErr w:type="spellEnd"/>
      <w:r w:rsidRPr="005F39D9">
        <w:rPr>
          <w:rFonts w:ascii="Times New Roman" w:eastAsia="Times New Roman" w:hAnsi="Times New Roman" w:cs="Times New Roman"/>
          <w:sz w:val="24"/>
          <w:szCs w:val="24"/>
          <w:lang w:eastAsia="nl-BE"/>
        </w:rPr>
        <w: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er een algemeen beginsel van het recht van de Unie is dat de status van werknemers en van zelfstandigen gelijkstelt;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indien verzoekster geen recht van verblijf had, zulks de vrijheid van vestiging zou belemmeren of ontmoedigen; of op</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enige andere grond?”</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3" w:name="point22"/>
      <w:r w:rsidRPr="005F39D9">
        <w:rPr>
          <w:rFonts w:ascii="Times New Roman" w:eastAsia="Times New Roman" w:hAnsi="Times New Roman" w:cs="Times New Roman"/>
          <w:sz w:val="24"/>
          <w:szCs w:val="24"/>
          <w:lang w:eastAsia="nl-BE"/>
        </w:rPr>
        <w:lastRenderedPageBreak/>
        <w:t>22</w:t>
      </w:r>
      <w:bookmarkEnd w:id="23"/>
      <w:r w:rsidRPr="005F39D9">
        <w:rPr>
          <w:rFonts w:ascii="Times New Roman" w:eastAsia="Times New Roman" w:hAnsi="Times New Roman" w:cs="Times New Roman"/>
          <w:sz w:val="24"/>
          <w:szCs w:val="24"/>
          <w:lang w:eastAsia="nl-BE"/>
        </w:rPr>
        <w:t>      Bij beschikking van de president van het Hof van 31 mei 2011 zijn de zaken C</w:t>
      </w:r>
      <w:r w:rsidRPr="005F39D9">
        <w:rPr>
          <w:rFonts w:ascii="Times New Roman" w:eastAsia="Times New Roman" w:hAnsi="Times New Roman" w:cs="Times New Roman"/>
          <w:sz w:val="24"/>
          <w:szCs w:val="24"/>
          <w:lang w:eastAsia="nl-BE"/>
        </w:rPr>
        <w:noBreakHyphen/>
        <w:t>147/11 en C</w:t>
      </w:r>
      <w:r w:rsidRPr="005F39D9">
        <w:rPr>
          <w:rFonts w:ascii="Times New Roman" w:eastAsia="Times New Roman" w:hAnsi="Times New Roman" w:cs="Times New Roman"/>
          <w:sz w:val="24"/>
          <w:szCs w:val="24"/>
          <w:lang w:eastAsia="nl-BE"/>
        </w:rPr>
        <w:noBreakHyphen/>
        <w:t>148/11 gevoegd voor de schriftelijke en de mondelinge behandeling en voor het arrest.</w:t>
      </w:r>
    </w:p>
    <w:p w:rsidR="005F39D9" w:rsidRPr="005F39D9" w:rsidRDefault="005F39D9" w:rsidP="005F39D9">
      <w:pPr>
        <w:spacing w:before="480" w:after="240" w:line="240" w:lineRule="auto"/>
        <w:ind w:left="567"/>
        <w:jc w:val="both"/>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 Beantwoording van de prejudiciële vragen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4" w:name="point23"/>
      <w:r w:rsidRPr="005F39D9">
        <w:rPr>
          <w:rFonts w:ascii="Times New Roman" w:eastAsia="Times New Roman" w:hAnsi="Times New Roman" w:cs="Times New Roman"/>
          <w:sz w:val="24"/>
          <w:szCs w:val="24"/>
          <w:lang w:eastAsia="nl-BE"/>
        </w:rPr>
        <w:t>23</w:t>
      </w:r>
      <w:bookmarkEnd w:id="24"/>
      <w:r w:rsidRPr="005F39D9">
        <w:rPr>
          <w:rFonts w:ascii="Times New Roman" w:eastAsia="Times New Roman" w:hAnsi="Times New Roman" w:cs="Times New Roman"/>
          <w:sz w:val="24"/>
          <w:szCs w:val="24"/>
          <w:lang w:eastAsia="nl-BE"/>
        </w:rPr>
        <w:t xml:space="preserve">      Met zijn vragen wenst de verwijzende rechter in wezen te vernemen of personen die zich in de situatie van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en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bevinden, krachtens het Unierecht een verblijfsrecht hebben.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5" w:name="point24"/>
      <w:r w:rsidRPr="005F39D9">
        <w:rPr>
          <w:rFonts w:ascii="Times New Roman" w:eastAsia="Times New Roman" w:hAnsi="Times New Roman" w:cs="Times New Roman"/>
          <w:sz w:val="24"/>
          <w:szCs w:val="24"/>
          <w:lang w:eastAsia="nl-BE"/>
        </w:rPr>
        <w:t>24</w:t>
      </w:r>
      <w:bookmarkEnd w:id="25"/>
      <w:r w:rsidRPr="005F39D9">
        <w:rPr>
          <w:rFonts w:ascii="Times New Roman" w:eastAsia="Times New Roman" w:hAnsi="Times New Roman" w:cs="Times New Roman"/>
          <w:sz w:val="24"/>
          <w:szCs w:val="24"/>
          <w:lang w:eastAsia="nl-BE"/>
        </w:rPr>
        <w:t xml:space="preserve">      Voor de beantwoording van deze vragen, aan de hand waarvan de verwijzende rechter wenst uit te maken of dergelijke personen recht hebben op de in het hoofdgeding aan de orde zijnde inkomenssteun, zij eraan herinnerd dat artikel 12 van verordening nr. 1612/68 aan kinderen van een burger van een lidstaat die op het grondgebied van een andere lidstaat arbeid verricht of heeft verricht, onder dezelfde voorwaarden als de eigen burgers van deze staat toegang verleent tot het algemene onderwijs, het leerlingstelsel en de beroepsopleiding, indien zij aldaar woonachtig zijn (arrest </w:t>
      </w:r>
      <w:proofErr w:type="spellStart"/>
      <w:r w:rsidRPr="005F39D9">
        <w:rPr>
          <w:rFonts w:ascii="Times New Roman" w:eastAsia="Times New Roman" w:hAnsi="Times New Roman" w:cs="Times New Roman"/>
          <w:sz w:val="24"/>
          <w:szCs w:val="24"/>
          <w:lang w:eastAsia="nl-BE"/>
        </w:rPr>
        <w:t>Teixeira</w:t>
      </w:r>
      <w:proofErr w:type="spellEnd"/>
      <w:r w:rsidRPr="005F39D9">
        <w:rPr>
          <w:rFonts w:ascii="Times New Roman" w:eastAsia="Times New Roman" w:hAnsi="Times New Roman" w:cs="Times New Roman"/>
          <w:sz w:val="24"/>
          <w:szCs w:val="24"/>
          <w:lang w:eastAsia="nl-BE"/>
        </w:rPr>
        <w:t>, reeds aangehaald, punt 35).</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6" w:name="point25"/>
      <w:r w:rsidRPr="005F39D9">
        <w:rPr>
          <w:rFonts w:ascii="Times New Roman" w:eastAsia="Times New Roman" w:hAnsi="Times New Roman" w:cs="Times New Roman"/>
          <w:sz w:val="24"/>
          <w:szCs w:val="24"/>
          <w:lang w:eastAsia="nl-BE"/>
        </w:rPr>
        <w:t>25</w:t>
      </w:r>
      <w:bookmarkEnd w:id="26"/>
      <w:r w:rsidRPr="005F39D9">
        <w:rPr>
          <w:rFonts w:ascii="Times New Roman" w:eastAsia="Times New Roman" w:hAnsi="Times New Roman" w:cs="Times New Roman"/>
          <w:sz w:val="24"/>
          <w:szCs w:val="24"/>
          <w:lang w:eastAsia="nl-BE"/>
        </w:rPr>
        <w:t xml:space="preserve">      Volgens de rechtspraak houdt dit recht op toegang tot onderwijs in dat het kind van een migrerende werknemer of een voormalige migrerende werknemer een verblijfsrecht heeft wanneer dit kind zijn opleiding in de gastlidstaat wil volgen, en dat de ouder die daadwerkelijk voor het kind zorgt, met het oog daarop een verblijfsrecht heeft (zie arrest </w:t>
      </w:r>
      <w:proofErr w:type="spellStart"/>
      <w:r w:rsidRPr="005F39D9">
        <w:rPr>
          <w:rFonts w:ascii="Times New Roman" w:eastAsia="Times New Roman" w:hAnsi="Times New Roman" w:cs="Times New Roman"/>
          <w:sz w:val="24"/>
          <w:szCs w:val="24"/>
          <w:lang w:eastAsia="nl-BE"/>
        </w:rPr>
        <w:t>Teixeira</w:t>
      </w:r>
      <w:proofErr w:type="spellEnd"/>
      <w:r w:rsidRPr="005F39D9">
        <w:rPr>
          <w:rFonts w:ascii="Times New Roman" w:eastAsia="Times New Roman" w:hAnsi="Times New Roman" w:cs="Times New Roman"/>
          <w:sz w:val="24"/>
          <w:szCs w:val="24"/>
          <w:lang w:eastAsia="nl-BE"/>
        </w:rPr>
        <w:t>, reeds aangehaald, punt 36).</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7" w:name="point26"/>
      <w:r w:rsidRPr="005F39D9">
        <w:rPr>
          <w:rFonts w:ascii="Times New Roman" w:eastAsia="Times New Roman" w:hAnsi="Times New Roman" w:cs="Times New Roman"/>
          <w:sz w:val="24"/>
          <w:szCs w:val="24"/>
          <w:lang w:eastAsia="nl-BE"/>
        </w:rPr>
        <w:t>26</w:t>
      </w:r>
      <w:bookmarkEnd w:id="27"/>
      <w:r w:rsidRPr="005F39D9">
        <w:rPr>
          <w:rFonts w:ascii="Times New Roman" w:eastAsia="Times New Roman" w:hAnsi="Times New Roman" w:cs="Times New Roman"/>
          <w:sz w:val="24"/>
          <w:szCs w:val="24"/>
          <w:lang w:eastAsia="nl-BE"/>
        </w:rPr>
        <w:t xml:space="preserve">      Tevens volgt uit de rechtspraak dat het volstaat dat het kind dat in de gastlidstaat onderwijs volgt, zich daar heeft gevestigd terwijl één van zijn ouders er rechten van verblijf als migrerend werknemer uitoefende. Voor het recht van het kind om in die staat te verblijven om er onderwijs te volgen, overeenkomstig artikel 12 van verordening nr. 1612/68, en bijgevolg voor het verblijfsrecht van de ouder die daadwerkelijk voor het kind zorgt, kan dus niet als voorwaarde worden gesteld dat één van de ouders van het kind bij het begin van de opleiding van het kind werkzaam was als migrerend werknemer in de gastlidstaat (arrest </w:t>
      </w:r>
      <w:proofErr w:type="spellStart"/>
      <w:r w:rsidRPr="005F39D9">
        <w:rPr>
          <w:rFonts w:ascii="Times New Roman" w:eastAsia="Times New Roman" w:hAnsi="Times New Roman" w:cs="Times New Roman"/>
          <w:sz w:val="24"/>
          <w:szCs w:val="24"/>
          <w:lang w:eastAsia="nl-BE"/>
        </w:rPr>
        <w:t>Teixeira</w:t>
      </w:r>
      <w:proofErr w:type="spellEnd"/>
      <w:r w:rsidRPr="005F39D9">
        <w:rPr>
          <w:rFonts w:ascii="Times New Roman" w:eastAsia="Times New Roman" w:hAnsi="Times New Roman" w:cs="Times New Roman"/>
          <w:sz w:val="24"/>
          <w:szCs w:val="24"/>
          <w:lang w:eastAsia="nl-BE"/>
        </w:rPr>
        <w:t>, reeds aangehaald, punt 74).</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8" w:name="point27"/>
      <w:r w:rsidRPr="005F39D9">
        <w:rPr>
          <w:rFonts w:ascii="Times New Roman" w:eastAsia="Times New Roman" w:hAnsi="Times New Roman" w:cs="Times New Roman"/>
          <w:sz w:val="24"/>
          <w:szCs w:val="24"/>
          <w:lang w:eastAsia="nl-BE"/>
        </w:rPr>
        <w:t>27</w:t>
      </w:r>
      <w:bookmarkEnd w:id="28"/>
      <w:r w:rsidRPr="005F39D9">
        <w:rPr>
          <w:rFonts w:ascii="Times New Roman" w:eastAsia="Times New Roman" w:hAnsi="Times New Roman" w:cs="Times New Roman"/>
          <w:sz w:val="24"/>
          <w:szCs w:val="24"/>
          <w:lang w:eastAsia="nl-BE"/>
        </w:rPr>
        <w:t xml:space="preserve">      Wat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betreft, volgt uit de aan de nationale rechterlijke instantie overgelegde stukken dat betrokkene daadwerkelijk zorgt voor haar zoon </w:t>
      </w:r>
      <w:proofErr w:type="spellStart"/>
      <w:r w:rsidRPr="005F39D9">
        <w:rPr>
          <w:rFonts w:ascii="Times New Roman" w:eastAsia="Times New Roman" w:hAnsi="Times New Roman" w:cs="Times New Roman"/>
          <w:sz w:val="24"/>
          <w:szCs w:val="24"/>
          <w:lang w:eastAsia="nl-BE"/>
        </w:rPr>
        <w:t>Nikholas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Buklierius</w:t>
      </w:r>
      <w:proofErr w:type="spellEnd"/>
      <w:r w:rsidRPr="005F39D9">
        <w:rPr>
          <w:rFonts w:ascii="Times New Roman" w:eastAsia="Times New Roman" w:hAnsi="Times New Roman" w:cs="Times New Roman"/>
          <w:sz w:val="24"/>
          <w:szCs w:val="24"/>
          <w:lang w:eastAsia="nl-BE"/>
        </w:rPr>
        <w:t xml:space="preserve">, die sinds september 2008 naar school gaat en de zoon is van </w:t>
      </w:r>
      <w:proofErr w:type="spellStart"/>
      <w:r w:rsidRPr="005F39D9">
        <w:rPr>
          <w:rFonts w:ascii="Times New Roman" w:eastAsia="Times New Roman" w:hAnsi="Times New Roman" w:cs="Times New Roman"/>
          <w:sz w:val="24"/>
          <w:szCs w:val="24"/>
          <w:lang w:eastAsia="nl-BE"/>
        </w:rPr>
        <w:t>Andreos</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Buklierius</w:t>
      </w:r>
      <w:proofErr w:type="spellEnd"/>
      <w:r w:rsidRPr="005F39D9">
        <w:rPr>
          <w:rFonts w:ascii="Times New Roman" w:eastAsia="Times New Roman" w:hAnsi="Times New Roman" w:cs="Times New Roman"/>
          <w:sz w:val="24"/>
          <w:szCs w:val="24"/>
          <w:lang w:eastAsia="nl-BE"/>
        </w:rPr>
        <w:t>, Litouws staatsburger, die in 2004, 2005 en 2008 in het Verenigd Koninkrijk als werknemer heeft gewerkt.</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29" w:name="point28"/>
      <w:r w:rsidRPr="005F39D9">
        <w:rPr>
          <w:rFonts w:ascii="Times New Roman" w:eastAsia="Times New Roman" w:hAnsi="Times New Roman" w:cs="Times New Roman"/>
          <w:sz w:val="24"/>
          <w:szCs w:val="24"/>
          <w:lang w:eastAsia="nl-BE"/>
        </w:rPr>
        <w:t>28</w:t>
      </w:r>
      <w:bookmarkEnd w:id="29"/>
      <w:r w:rsidRPr="005F39D9">
        <w:rPr>
          <w:rFonts w:ascii="Times New Roman" w:eastAsia="Times New Roman" w:hAnsi="Times New Roman" w:cs="Times New Roman"/>
          <w:sz w:val="24"/>
          <w:szCs w:val="24"/>
          <w:lang w:eastAsia="nl-BE"/>
        </w:rPr>
        <w:t xml:space="preserve">      Zoals de regering van het Verenigd Koninkrijk ter terechtzitting heeft erkend, heeft </w:t>
      </w:r>
      <w:proofErr w:type="spellStart"/>
      <w:r w:rsidRPr="005F39D9">
        <w:rPr>
          <w:rFonts w:ascii="Times New Roman" w:eastAsia="Times New Roman" w:hAnsi="Times New Roman" w:cs="Times New Roman"/>
          <w:sz w:val="24"/>
          <w:szCs w:val="24"/>
          <w:lang w:eastAsia="nl-BE"/>
        </w:rPr>
        <w:t>Punakova</w:t>
      </w:r>
      <w:proofErr w:type="spellEnd"/>
      <w:r w:rsidRPr="005F39D9">
        <w:rPr>
          <w:rFonts w:ascii="Times New Roman" w:eastAsia="Times New Roman" w:hAnsi="Times New Roman" w:cs="Times New Roman"/>
          <w:sz w:val="24"/>
          <w:szCs w:val="24"/>
          <w:lang w:eastAsia="nl-BE"/>
        </w:rPr>
        <w:t xml:space="preserve"> als moeder van een kind van een migrerend werknemer, voor wie zij daadwerkelijk zorgt en dat onderwijs volgt, krachtens artikel 12 van verordening nr. 1612/68 dus een verblijfsrecht.</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0" w:name="point29"/>
      <w:r w:rsidRPr="005F39D9">
        <w:rPr>
          <w:rFonts w:ascii="Times New Roman" w:eastAsia="Times New Roman" w:hAnsi="Times New Roman" w:cs="Times New Roman"/>
          <w:sz w:val="24"/>
          <w:szCs w:val="24"/>
          <w:lang w:eastAsia="nl-BE"/>
        </w:rPr>
        <w:t>29</w:t>
      </w:r>
      <w:bookmarkEnd w:id="30"/>
      <w:r w:rsidRPr="005F39D9">
        <w:rPr>
          <w:rFonts w:ascii="Times New Roman" w:eastAsia="Times New Roman" w:hAnsi="Times New Roman" w:cs="Times New Roman"/>
          <w:sz w:val="24"/>
          <w:szCs w:val="24"/>
          <w:lang w:eastAsia="nl-BE"/>
        </w:rPr>
        <w: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daarentegen kan geen aanspraak maken op een verblijfsrecht op de enkele grond dat zij daadwerkelijk zorgt voor haar zoon </w:t>
      </w:r>
      <w:proofErr w:type="spellStart"/>
      <w:r w:rsidRPr="005F39D9">
        <w:rPr>
          <w:rFonts w:ascii="Times New Roman" w:eastAsia="Times New Roman" w:hAnsi="Times New Roman" w:cs="Times New Roman"/>
          <w:sz w:val="24"/>
          <w:szCs w:val="24"/>
          <w:lang w:eastAsia="nl-BE"/>
        </w:rPr>
        <w:t>Lukasz</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die sinds 2006 onderwijs volgt in het Verenigd Koninkrijk.</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1" w:name="point30"/>
      <w:r w:rsidRPr="005F39D9">
        <w:rPr>
          <w:rFonts w:ascii="Times New Roman" w:eastAsia="Times New Roman" w:hAnsi="Times New Roman" w:cs="Times New Roman"/>
          <w:sz w:val="24"/>
          <w:szCs w:val="24"/>
          <w:lang w:eastAsia="nl-BE"/>
        </w:rPr>
        <w:lastRenderedPageBreak/>
        <w:t>30</w:t>
      </w:r>
      <w:bookmarkEnd w:id="31"/>
      <w:r w:rsidRPr="005F39D9">
        <w:rPr>
          <w:rFonts w:ascii="Times New Roman" w:eastAsia="Times New Roman" w:hAnsi="Times New Roman" w:cs="Times New Roman"/>
          <w:sz w:val="24"/>
          <w:szCs w:val="24"/>
          <w:lang w:eastAsia="nl-BE"/>
        </w:rPr>
        <w:t xml:space="preserve">      Noch de vader van </w:t>
      </w:r>
      <w:proofErr w:type="spellStart"/>
      <w:r w:rsidRPr="005F39D9">
        <w:rPr>
          <w:rFonts w:ascii="Times New Roman" w:eastAsia="Times New Roman" w:hAnsi="Times New Roman" w:cs="Times New Roman"/>
          <w:sz w:val="24"/>
          <w:szCs w:val="24"/>
          <w:lang w:eastAsia="nl-BE"/>
        </w:rPr>
        <w:t>Lukasz</w:t>
      </w:r>
      <w:proofErr w:type="spellEnd"/>
      <w:r w:rsidRPr="005F39D9">
        <w:rPr>
          <w:rFonts w:ascii="Times New Roman" w:eastAsia="Times New Roman" w:hAnsi="Times New Roman" w:cs="Times New Roman"/>
          <w:sz w:val="24"/>
          <w:szCs w:val="24"/>
          <w:lang w:eastAsia="nl-BE"/>
        </w:rPr>
        <w:t xml:space="preserve">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noch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zelf hebben immers als werknemers in het Verenigd Koninkrijk gewerkt. Uit de duidelijke en precieze bewoordingen van artikel 12 van verordening nr. 1612/68, waarin het gaat over „de kinderen van een onderdaan van een lidstaat, die [...] arbeid verricht of heeft verricht”, blijkt dat deze bepaling alleen geldt voor de kinderen van werknemers.</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2" w:name="point31"/>
      <w:r w:rsidRPr="005F39D9">
        <w:rPr>
          <w:rFonts w:ascii="Times New Roman" w:eastAsia="Times New Roman" w:hAnsi="Times New Roman" w:cs="Times New Roman"/>
          <w:sz w:val="24"/>
          <w:szCs w:val="24"/>
          <w:lang w:eastAsia="nl-BE"/>
        </w:rPr>
        <w:t>31</w:t>
      </w:r>
      <w:bookmarkEnd w:id="32"/>
      <w:r w:rsidRPr="005F39D9">
        <w:rPr>
          <w:rFonts w:ascii="Times New Roman" w:eastAsia="Times New Roman" w:hAnsi="Times New Roman" w:cs="Times New Roman"/>
          <w:sz w:val="24"/>
          <w:szCs w:val="24"/>
          <w:lang w:eastAsia="nl-BE"/>
        </w:rPr>
        <w:t>      De letterlijke uitlegging van deze bepaling, volgens welke deze alleen betrekking heeft op werknemers, vindt overigens steun in de algemene systematiek van verordening nr. 1612/68 die is gebaseerd op artikel 49 van het EEG-Verdrag (thans, na wijziging, artikel 49 EG, inmiddels, na wijziging, artikel 40 EG), alsook in het feit dat de bewoordingen van artikel 12 van verordening nr. 1612/68 niet zijn overgenomen in richtlijn 2004/38, maar wel in verordening nr. 492/2011, die eveneens het vrije verkeer van werknemers betreft en is gebaseerd op artikel 46 VWEU, dat overeenkomt met artikel 40 EG.</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3" w:name="point32"/>
      <w:r w:rsidRPr="005F39D9">
        <w:rPr>
          <w:rFonts w:ascii="Times New Roman" w:eastAsia="Times New Roman" w:hAnsi="Times New Roman" w:cs="Times New Roman"/>
          <w:sz w:val="24"/>
          <w:szCs w:val="24"/>
          <w:lang w:eastAsia="nl-BE"/>
        </w:rPr>
        <w:t>32</w:t>
      </w:r>
      <w:bookmarkEnd w:id="33"/>
      <w:r w:rsidRPr="005F39D9">
        <w:rPr>
          <w:rFonts w:ascii="Times New Roman" w:eastAsia="Times New Roman" w:hAnsi="Times New Roman" w:cs="Times New Roman"/>
          <w:sz w:val="24"/>
          <w:szCs w:val="24"/>
          <w:lang w:eastAsia="nl-BE"/>
        </w:rPr>
        <w:t>      Bovendien mag volgens vaste rechtspraak een uitlegging van een bepaling van het Unierecht er niet toe leiden dat aan de duidelijke en precieze bewoordingen van deze bepaling elk nuttig effect wordt ontnomen (zie in die zin arresten van 8 december 2005, BCE/Duitsland, C</w:t>
      </w:r>
      <w:r w:rsidRPr="005F39D9">
        <w:rPr>
          <w:rFonts w:ascii="Times New Roman" w:eastAsia="Times New Roman" w:hAnsi="Times New Roman" w:cs="Times New Roman"/>
          <w:sz w:val="24"/>
          <w:szCs w:val="24"/>
          <w:lang w:eastAsia="nl-BE"/>
        </w:rPr>
        <w:noBreakHyphen/>
        <w:t xml:space="preserve">220/03, </w:t>
      </w:r>
      <w:proofErr w:type="spellStart"/>
      <w:r w:rsidRPr="005F39D9">
        <w:rPr>
          <w:rFonts w:ascii="Times New Roman" w:eastAsia="Times New Roman" w:hAnsi="Times New Roman" w:cs="Times New Roman"/>
          <w:sz w:val="24"/>
          <w:szCs w:val="24"/>
          <w:lang w:eastAsia="nl-BE"/>
        </w:rPr>
        <w:t>Jurispr</w:t>
      </w:r>
      <w:proofErr w:type="spellEnd"/>
      <w:r w:rsidRPr="005F39D9">
        <w:rPr>
          <w:rFonts w:ascii="Times New Roman" w:eastAsia="Times New Roman" w:hAnsi="Times New Roman" w:cs="Times New Roman"/>
          <w:sz w:val="24"/>
          <w:szCs w:val="24"/>
          <w:lang w:eastAsia="nl-BE"/>
        </w:rPr>
        <w:t>. blz. I</w:t>
      </w:r>
      <w:r w:rsidRPr="005F39D9">
        <w:rPr>
          <w:rFonts w:ascii="Times New Roman" w:eastAsia="Times New Roman" w:hAnsi="Times New Roman" w:cs="Times New Roman"/>
          <w:sz w:val="24"/>
          <w:szCs w:val="24"/>
          <w:lang w:eastAsia="nl-BE"/>
        </w:rPr>
        <w:noBreakHyphen/>
        <w:t>10595, punt 31, en 26 oktober 2006, Europese Gemeenschap, C</w:t>
      </w:r>
      <w:r w:rsidRPr="005F39D9">
        <w:rPr>
          <w:rFonts w:ascii="Times New Roman" w:eastAsia="Times New Roman" w:hAnsi="Times New Roman" w:cs="Times New Roman"/>
          <w:sz w:val="24"/>
          <w:szCs w:val="24"/>
          <w:lang w:eastAsia="nl-BE"/>
        </w:rPr>
        <w:noBreakHyphen/>
        <w:t xml:space="preserve">199/05, </w:t>
      </w:r>
      <w:proofErr w:type="spellStart"/>
      <w:r w:rsidRPr="005F39D9">
        <w:rPr>
          <w:rFonts w:ascii="Times New Roman" w:eastAsia="Times New Roman" w:hAnsi="Times New Roman" w:cs="Times New Roman"/>
          <w:sz w:val="24"/>
          <w:szCs w:val="24"/>
          <w:lang w:eastAsia="nl-BE"/>
        </w:rPr>
        <w:t>Jurispr</w:t>
      </w:r>
      <w:proofErr w:type="spellEnd"/>
      <w:r w:rsidRPr="005F39D9">
        <w:rPr>
          <w:rFonts w:ascii="Times New Roman" w:eastAsia="Times New Roman" w:hAnsi="Times New Roman" w:cs="Times New Roman"/>
          <w:sz w:val="24"/>
          <w:szCs w:val="24"/>
          <w:lang w:eastAsia="nl-BE"/>
        </w:rPr>
        <w:t>. blz. I</w:t>
      </w:r>
      <w:r w:rsidRPr="005F39D9">
        <w:rPr>
          <w:rFonts w:ascii="Times New Roman" w:eastAsia="Times New Roman" w:hAnsi="Times New Roman" w:cs="Times New Roman"/>
          <w:sz w:val="24"/>
          <w:szCs w:val="24"/>
          <w:lang w:eastAsia="nl-BE"/>
        </w:rPr>
        <w:noBreakHyphen/>
        <w:t>10485, punt 42).</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4" w:name="point33"/>
      <w:r w:rsidRPr="005F39D9">
        <w:rPr>
          <w:rFonts w:ascii="Times New Roman" w:eastAsia="Times New Roman" w:hAnsi="Times New Roman" w:cs="Times New Roman"/>
          <w:sz w:val="24"/>
          <w:szCs w:val="24"/>
          <w:lang w:eastAsia="nl-BE"/>
        </w:rPr>
        <w:t>33</w:t>
      </w:r>
      <w:bookmarkEnd w:id="34"/>
      <w:r w:rsidRPr="005F39D9">
        <w:rPr>
          <w:rFonts w:ascii="Times New Roman" w:eastAsia="Times New Roman" w:hAnsi="Times New Roman" w:cs="Times New Roman"/>
          <w:sz w:val="24"/>
          <w:szCs w:val="24"/>
          <w:lang w:eastAsia="nl-BE"/>
        </w:rPr>
        <w:t>      Derhalve kan artikel 12 van verordening nr. 1612/68, dat alleen geldt voor werknemers, niet aldus worden uitgelegd dat het ook geldt voor zelfstandigen.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5" w:name="point34"/>
      <w:r w:rsidRPr="005F39D9">
        <w:rPr>
          <w:rFonts w:ascii="Times New Roman" w:eastAsia="Times New Roman" w:hAnsi="Times New Roman" w:cs="Times New Roman"/>
          <w:sz w:val="24"/>
          <w:szCs w:val="24"/>
          <w:lang w:eastAsia="nl-BE"/>
        </w:rPr>
        <w:t>34</w:t>
      </w:r>
      <w:bookmarkEnd w:id="35"/>
      <w:r w:rsidRPr="005F39D9">
        <w:rPr>
          <w:rFonts w:ascii="Times New Roman" w:eastAsia="Times New Roman" w:hAnsi="Times New Roman" w:cs="Times New Roman"/>
          <w:sz w:val="24"/>
          <w:szCs w:val="24"/>
          <w:lang w:eastAsia="nl-BE"/>
        </w:rPr>
        <w:t xml:space="preserve">      Volgens de door de regering van het Verenigd Koninkrijk ter terechtzitting verstrekte gegevens beschikt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evenwel over een duurzaam verblijfsrecht krachtens artikel 16, lid 1, van richtlijn 2004/38.</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6" w:name="point35"/>
      <w:r w:rsidRPr="005F39D9">
        <w:rPr>
          <w:rFonts w:ascii="Times New Roman" w:eastAsia="Times New Roman" w:hAnsi="Times New Roman" w:cs="Times New Roman"/>
          <w:sz w:val="24"/>
          <w:szCs w:val="24"/>
          <w:lang w:eastAsia="nl-BE"/>
        </w:rPr>
        <w:t>35</w:t>
      </w:r>
      <w:bookmarkEnd w:id="36"/>
      <w:r w:rsidRPr="005F39D9">
        <w:rPr>
          <w:rFonts w:ascii="Times New Roman" w:eastAsia="Times New Roman" w:hAnsi="Times New Roman" w:cs="Times New Roman"/>
          <w:sz w:val="24"/>
          <w:szCs w:val="24"/>
          <w:lang w:eastAsia="nl-BE"/>
        </w:rPr>
        <w:t xml:space="preserve">      Uit de rechtspraak volgt namelijk dat ook perioden van verblijf van een burger van een derde land in een lidstaat vóór de toetreding van dit derde land tot de Unie, bij ontbreken van specifieke bepalingen in de toetredingsakte, moeten worden meegerekend met het oog op de verkrijging van het duurzame verblijfsrecht in de zin van artikel 16, lid 1, van richtlijn 2004/38, voor zover die perioden in overeenstemming met de voorwaarden van artikel 7, lid 1, ervan zijn vervuld (arrest van 21 december 2011, </w:t>
      </w:r>
      <w:proofErr w:type="spellStart"/>
      <w:r w:rsidRPr="005F39D9">
        <w:rPr>
          <w:rFonts w:ascii="Times New Roman" w:eastAsia="Times New Roman" w:hAnsi="Times New Roman" w:cs="Times New Roman"/>
          <w:sz w:val="24"/>
          <w:szCs w:val="24"/>
          <w:lang w:eastAsia="nl-BE"/>
        </w:rPr>
        <w:t>Ziolkowski</w:t>
      </w:r>
      <w:proofErr w:type="spellEnd"/>
      <w:r w:rsidRPr="005F39D9">
        <w:rPr>
          <w:rFonts w:ascii="Times New Roman" w:eastAsia="Times New Roman" w:hAnsi="Times New Roman" w:cs="Times New Roman"/>
          <w:sz w:val="24"/>
          <w:szCs w:val="24"/>
          <w:lang w:eastAsia="nl-BE"/>
        </w:rPr>
        <w:t xml:space="preserve"> en </w:t>
      </w:r>
      <w:proofErr w:type="spellStart"/>
      <w:r w:rsidRPr="005F39D9">
        <w:rPr>
          <w:rFonts w:ascii="Times New Roman" w:eastAsia="Times New Roman" w:hAnsi="Times New Roman" w:cs="Times New Roman"/>
          <w:sz w:val="24"/>
          <w:szCs w:val="24"/>
          <w:lang w:eastAsia="nl-BE"/>
        </w:rPr>
        <w:t>Szeja</w:t>
      </w:r>
      <w:proofErr w:type="spellEnd"/>
      <w:r w:rsidRPr="005F39D9">
        <w:rPr>
          <w:rFonts w:ascii="Times New Roman" w:eastAsia="Times New Roman" w:hAnsi="Times New Roman" w:cs="Times New Roman"/>
          <w:sz w:val="24"/>
          <w:szCs w:val="24"/>
          <w:lang w:eastAsia="nl-BE"/>
        </w:rPr>
        <w:t>, C</w:t>
      </w:r>
      <w:r w:rsidRPr="005F39D9">
        <w:rPr>
          <w:rFonts w:ascii="Times New Roman" w:eastAsia="Times New Roman" w:hAnsi="Times New Roman" w:cs="Times New Roman"/>
          <w:sz w:val="24"/>
          <w:szCs w:val="24"/>
          <w:lang w:eastAsia="nl-BE"/>
        </w:rPr>
        <w:noBreakHyphen/>
        <w:t>424/10 en C</w:t>
      </w:r>
      <w:r w:rsidRPr="005F39D9">
        <w:rPr>
          <w:rFonts w:ascii="Times New Roman" w:eastAsia="Times New Roman" w:hAnsi="Times New Roman" w:cs="Times New Roman"/>
          <w:sz w:val="24"/>
          <w:szCs w:val="24"/>
          <w:lang w:eastAsia="nl-BE"/>
        </w:rPr>
        <w:noBreakHyphen/>
        <w:t>425/10, nog niet gepubliceerd in de Jurisprudentie, punt 63).</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7" w:name="point36"/>
      <w:r w:rsidRPr="005F39D9">
        <w:rPr>
          <w:rFonts w:ascii="Times New Roman" w:eastAsia="Times New Roman" w:hAnsi="Times New Roman" w:cs="Times New Roman"/>
          <w:sz w:val="24"/>
          <w:szCs w:val="24"/>
          <w:lang w:eastAsia="nl-BE"/>
        </w:rPr>
        <w:t>36</w:t>
      </w:r>
      <w:bookmarkEnd w:id="37"/>
      <w:r w:rsidRPr="005F39D9">
        <w:rPr>
          <w:rFonts w:ascii="Times New Roman" w:eastAsia="Times New Roman" w:hAnsi="Times New Roman" w:cs="Times New Roman"/>
          <w:sz w:val="24"/>
          <w:szCs w:val="24"/>
          <w:lang w:eastAsia="nl-BE"/>
        </w:rPr>
        <w:t xml:space="preserve">      In dit verband staat ten eerste vast dat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vóór 29 mei 2008, te weten de datum waarop zij om inkomenssteun heeft verzocht, meer dan vijf jaar lang ononderbroken in het Verenigd Koninkrijk heeft verbleven.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8" w:name="point37"/>
      <w:r w:rsidRPr="005F39D9">
        <w:rPr>
          <w:rFonts w:ascii="Times New Roman" w:eastAsia="Times New Roman" w:hAnsi="Times New Roman" w:cs="Times New Roman"/>
          <w:sz w:val="24"/>
          <w:szCs w:val="24"/>
          <w:lang w:eastAsia="nl-BE"/>
        </w:rPr>
        <w:t>37</w:t>
      </w:r>
      <w:bookmarkEnd w:id="38"/>
      <w:r w:rsidRPr="005F39D9">
        <w:rPr>
          <w:rFonts w:ascii="Times New Roman" w:eastAsia="Times New Roman" w:hAnsi="Times New Roman" w:cs="Times New Roman"/>
          <w:sz w:val="24"/>
          <w:szCs w:val="24"/>
          <w:lang w:eastAsia="nl-BE"/>
        </w:rPr>
        <w:t xml:space="preserve">      Ten tweede heeft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volgens de door het Verenigd Koninkrijk ter terechtzitting verstrekte gegevens „legaal” in het Verenigd Koninkrijk verbleven in de zin van artikel 16, lid 1, van richtlijn 2004/38.</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39" w:name="point38"/>
      <w:r w:rsidRPr="005F39D9">
        <w:rPr>
          <w:rFonts w:ascii="Times New Roman" w:eastAsia="Times New Roman" w:hAnsi="Times New Roman" w:cs="Times New Roman"/>
          <w:sz w:val="24"/>
          <w:szCs w:val="24"/>
          <w:lang w:eastAsia="nl-BE"/>
        </w:rPr>
        <w:t>38</w:t>
      </w:r>
      <w:bookmarkEnd w:id="39"/>
      <w:r w:rsidRPr="005F39D9">
        <w:rPr>
          <w:rFonts w:ascii="Times New Roman" w:eastAsia="Times New Roman" w:hAnsi="Times New Roman" w:cs="Times New Roman"/>
          <w:sz w:val="24"/>
          <w:szCs w:val="24"/>
          <w:lang w:eastAsia="nl-BE"/>
        </w:rPr>
        <w:t xml:space="preserve">      Hoewel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niet gedurende vijf jaar als zelfstandige in het Verenigd Koninkrijk heeft gewerkt en dus niet de voorwaarden van artikel 7, lid 1, sub a, van richtlijn 2004/38 vervulde, voldeed zij evenwel, zoals de regering van het Verenigd Koninkrijk ter terechtzitting heeft gesteld, aan de voorwaarden van artikel 7, lid 1, sub b, van deze richtlijn.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40" w:name="point39"/>
      <w:r w:rsidRPr="005F39D9">
        <w:rPr>
          <w:rFonts w:ascii="Times New Roman" w:eastAsia="Times New Roman" w:hAnsi="Times New Roman" w:cs="Times New Roman"/>
          <w:sz w:val="24"/>
          <w:szCs w:val="24"/>
          <w:lang w:eastAsia="nl-BE"/>
        </w:rPr>
        <w:lastRenderedPageBreak/>
        <w:t>39</w:t>
      </w:r>
      <w:bookmarkEnd w:id="40"/>
      <w:r w:rsidRPr="005F39D9">
        <w:rPr>
          <w:rFonts w:ascii="Times New Roman" w:eastAsia="Times New Roman" w:hAnsi="Times New Roman" w:cs="Times New Roman"/>
          <w:sz w:val="24"/>
          <w:szCs w:val="24"/>
          <w:lang w:eastAsia="nl-BE"/>
        </w:rPr>
        <w:t xml:space="preserve">      In die omstandigheden behoeft niet te worden nagegaan of </w:t>
      </w:r>
      <w:proofErr w:type="spellStart"/>
      <w:r w:rsidRPr="005F39D9">
        <w:rPr>
          <w:rFonts w:ascii="Times New Roman" w:eastAsia="Times New Roman" w:hAnsi="Times New Roman" w:cs="Times New Roman"/>
          <w:sz w:val="24"/>
          <w:szCs w:val="24"/>
          <w:lang w:eastAsia="nl-BE"/>
        </w:rPr>
        <w:t>Czop</w:t>
      </w:r>
      <w:proofErr w:type="spellEnd"/>
      <w:r w:rsidRPr="005F39D9">
        <w:rPr>
          <w:rFonts w:ascii="Times New Roman" w:eastAsia="Times New Roman" w:hAnsi="Times New Roman" w:cs="Times New Roman"/>
          <w:sz w:val="24"/>
          <w:szCs w:val="24"/>
          <w:lang w:eastAsia="nl-BE"/>
        </w:rPr>
        <w:t xml:space="preserve"> ook nog op een andere grond van het Unierecht over een verblijfsrecht beschikt. </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41" w:name="point40"/>
      <w:r w:rsidRPr="005F39D9">
        <w:rPr>
          <w:rFonts w:ascii="Times New Roman" w:eastAsia="Times New Roman" w:hAnsi="Times New Roman" w:cs="Times New Roman"/>
          <w:sz w:val="24"/>
          <w:szCs w:val="24"/>
          <w:lang w:eastAsia="nl-BE"/>
        </w:rPr>
        <w:t>40</w:t>
      </w:r>
      <w:bookmarkEnd w:id="41"/>
      <w:r w:rsidRPr="005F39D9">
        <w:rPr>
          <w:rFonts w:ascii="Times New Roman" w:eastAsia="Times New Roman" w:hAnsi="Times New Roman" w:cs="Times New Roman"/>
          <w:sz w:val="24"/>
          <w:szCs w:val="24"/>
          <w:lang w:eastAsia="nl-BE"/>
        </w:rPr>
        <w:t>      Gelet op het voorgaande, moet op de gestelde vragen worden geantwoord dat: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artikel 12 van verordening nr. 1612/68 aldus moet worden uitgelegd dat het aan de persoon die daadwerkelijk zorgt voor een kind van een migrerende werknemer of van een voormalig migrerende werknemer, wanneer dit kind onderwijs volgt in het gastland, een recht van verblijf op het grondgebied van die lidstaat toekent, hoewel dit artikel niet aldus kan worden uitgelegd dat het een dergelijk recht toekent aan de persoon die daadwerkelijk voor het kind van een zelfstandige zorgt;</w:t>
      </w:r>
    </w:p>
    <w:p w:rsidR="005F39D9" w:rsidRPr="005F39D9" w:rsidRDefault="005F39D9" w:rsidP="005F39D9">
      <w:pPr>
        <w:spacing w:before="100" w:beforeAutospacing="1" w:after="240" w:line="240" w:lineRule="auto"/>
        <w:ind w:left="1134" w:hanging="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        artikel 16, lid 1, van richtlijn 2004/38 aldus moet worden uitgelegd dat een burger van de Unie, staatsburger van een recentelijk tot de Unie toegetreden lidstaat, met een beroep op deze bepaling aanspraak kan maken op een duurzaam verblijfsrecht indien hij meer dan vijf jaar lang ononderbroken in het gastland heeft verbleven, gedeeltelijk vóór de toetreding van eerstbedoelde lidstaat tot de Unie, mits het verblijf voldoet aan de voorwaarden van artikel 7, lid 1, van richtlijn 2004/38.</w:t>
      </w:r>
    </w:p>
    <w:p w:rsidR="005F39D9" w:rsidRPr="005F39D9" w:rsidRDefault="005F39D9" w:rsidP="005F39D9">
      <w:pPr>
        <w:spacing w:before="480" w:after="240" w:line="240" w:lineRule="auto"/>
        <w:ind w:left="567"/>
        <w:jc w:val="both"/>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 Kosten</w:t>
      </w:r>
    </w:p>
    <w:p w:rsidR="005F39D9" w:rsidRPr="005F39D9" w:rsidRDefault="005F39D9" w:rsidP="005F39D9">
      <w:pPr>
        <w:spacing w:before="100" w:beforeAutospacing="1" w:after="240" w:line="240" w:lineRule="auto"/>
        <w:ind w:left="567" w:hanging="539"/>
        <w:jc w:val="both"/>
        <w:rPr>
          <w:rFonts w:ascii="Times New Roman" w:eastAsia="Times New Roman" w:hAnsi="Times New Roman" w:cs="Times New Roman"/>
          <w:sz w:val="24"/>
          <w:szCs w:val="24"/>
          <w:lang w:eastAsia="nl-BE"/>
        </w:rPr>
      </w:pPr>
      <w:bookmarkStart w:id="42" w:name="point41"/>
      <w:r w:rsidRPr="005F39D9">
        <w:rPr>
          <w:rFonts w:ascii="Times New Roman" w:eastAsia="Times New Roman" w:hAnsi="Times New Roman" w:cs="Times New Roman"/>
          <w:sz w:val="24"/>
          <w:szCs w:val="24"/>
          <w:lang w:eastAsia="nl-BE"/>
        </w:rPr>
        <w:t>41</w:t>
      </w:r>
      <w:bookmarkEnd w:id="42"/>
      <w:r w:rsidRPr="005F39D9">
        <w:rPr>
          <w:rFonts w:ascii="Times New Roman" w:eastAsia="Times New Roman" w:hAnsi="Times New Roman" w:cs="Times New Roman"/>
          <w:sz w:val="24"/>
          <w:szCs w:val="24"/>
          <w:lang w:eastAsia="nl-BE"/>
        </w:rPr>
        <w:t>      Ten aanzien van de partijen in het hoofdgeding is de procedure als een aldaar gerezen incident te beschouwen, zodat de nationale rechterlijke instantie over de kosten heeft te beslissen. De door anderen wegens indiening van hun opmerkingen bij het Hof gemaakte kosten komen niet voor vergoeding in aanmerking.</w:t>
      </w:r>
    </w:p>
    <w:p w:rsidR="005F39D9" w:rsidRPr="005F39D9" w:rsidRDefault="005F39D9" w:rsidP="005F39D9">
      <w:pPr>
        <w:spacing w:before="480" w:after="24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Het Hof (Derde kamer) verklaart voor recht:</w:t>
      </w:r>
    </w:p>
    <w:p w:rsidR="005F39D9" w:rsidRPr="005F39D9" w:rsidRDefault="005F39D9" w:rsidP="005F39D9">
      <w:pPr>
        <w:spacing w:after="240" w:line="240" w:lineRule="auto"/>
        <w:ind w:left="567"/>
        <w:jc w:val="both"/>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Artikel 12 van verordening (EEG) nr. 1612/68 van de Raad van 15 oktober 1968 betreffende het vrije verkeer van werknemers binnen de Gemeenschap moet aldus worden uitgelegd dat het aan de persoon die daadwerkelijk zorgt voor een kind van een migrerende werknemer of van een voormalig migrerende werknemer, wanneer dit kind onderwijs volgt in het gastland, een recht van verblijf op het grondgebied van die lidstaat toekent, hoewel dit artikel niet aldus kan worden uitgelegd dat het een dergelijk recht toekent aan de persoon die daadwerkelijk voor het kind van een zelfstandige zorgt.</w:t>
      </w:r>
    </w:p>
    <w:p w:rsidR="005F39D9" w:rsidRPr="005F39D9" w:rsidRDefault="005F39D9" w:rsidP="005F39D9">
      <w:pPr>
        <w:spacing w:after="240" w:line="240" w:lineRule="auto"/>
        <w:ind w:left="567"/>
        <w:jc w:val="both"/>
        <w:rPr>
          <w:rFonts w:ascii="Times New Roman" w:eastAsia="Times New Roman" w:hAnsi="Times New Roman" w:cs="Times New Roman"/>
          <w:b/>
          <w:bCs/>
          <w:sz w:val="24"/>
          <w:szCs w:val="24"/>
          <w:lang w:eastAsia="nl-BE"/>
        </w:rPr>
      </w:pPr>
      <w:r w:rsidRPr="005F39D9">
        <w:rPr>
          <w:rFonts w:ascii="Times New Roman" w:eastAsia="Times New Roman" w:hAnsi="Times New Roman" w:cs="Times New Roman"/>
          <w:b/>
          <w:bCs/>
          <w:sz w:val="24"/>
          <w:szCs w:val="24"/>
          <w:lang w:eastAsia="nl-BE"/>
        </w:rPr>
        <w:t xml:space="preserve">Artikel 16, lid 1, van richtlijn 2004/38/EG van het Europees Parlement en de Raad van 29 april 2004 betreffende het recht van vrij verkeer en verblijf op het grondgebied van de lidstaten voor de burgers van de Unie en hun familieleden, tot wijziging van verordening (EEG) nr. 1612/68 en tot intrekking van richtlijnen 64/221/EEG, 68/360/EEG, 72/194/EEG, 73/148/EEG, 75/34/EEG, 75/35/EEG, 90/364/EEG, 90/365/EEG en 93/96/EEG, moet aldus worden uitgelegd dat een burger van de Unie, staatsburger van een recentelijk tot de Europese Unie toegetreden lidstaat, met een beroep op deze bepaling aanspraak kan maken op een duurzaam verblijfsrecht indien hij meer dan vijf jaar lang ononderbroken in het gastland heeft verbleven, gedeeltelijk vóór de toetreding van eerstbedoelde </w:t>
      </w:r>
      <w:r w:rsidRPr="005F39D9">
        <w:rPr>
          <w:rFonts w:ascii="Times New Roman" w:eastAsia="Times New Roman" w:hAnsi="Times New Roman" w:cs="Times New Roman"/>
          <w:b/>
          <w:bCs/>
          <w:sz w:val="24"/>
          <w:szCs w:val="24"/>
          <w:lang w:eastAsia="nl-BE"/>
        </w:rPr>
        <w:lastRenderedPageBreak/>
        <w:t>lidstaat tot de Europese Unie, mits het verblijf voldoet aan de voorwaarden van artikel 7, lid 1, van richtlijn 2004/38.</w:t>
      </w:r>
    </w:p>
    <w:p w:rsidR="005F39D9" w:rsidRPr="005F39D9" w:rsidRDefault="005F39D9" w:rsidP="005F39D9">
      <w:pPr>
        <w:spacing w:after="1200" w:line="240" w:lineRule="auto"/>
        <w:ind w:left="567"/>
        <w:jc w:val="both"/>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t>ondertekeningen</w:t>
      </w:r>
    </w:p>
    <w:p w:rsidR="005F39D9" w:rsidRPr="005F39D9" w:rsidRDefault="005F39D9" w:rsidP="005F39D9">
      <w:pPr>
        <w:spacing w:after="0" w:line="240" w:lineRule="auto"/>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pict>
          <v:rect id="_x0000_i1025" style="width:0;height:1.5pt" o:hralign="center" o:hrstd="t" o:hr="t" fillcolor="#a0a0a0" stroked="f"/>
        </w:pict>
      </w:r>
    </w:p>
    <w:bookmarkStart w:id="43" w:name="Footnote*"/>
    <w:p w:rsidR="005F39D9" w:rsidRPr="005F39D9" w:rsidRDefault="005F39D9" w:rsidP="005F39D9">
      <w:pPr>
        <w:spacing w:after="0" w:line="240" w:lineRule="auto"/>
        <w:ind w:left="567"/>
        <w:rPr>
          <w:rFonts w:ascii="Times New Roman" w:eastAsia="Times New Roman" w:hAnsi="Times New Roman" w:cs="Times New Roman"/>
          <w:sz w:val="15"/>
          <w:szCs w:val="15"/>
          <w:lang w:eastAsia="nl-BE"/>
        </w:rPr>
      </w:pPr>
      <w:r w:rsidRPr="005F39D9">
        <w:rPr>
          <w:rFonts w:ascii="Times New Roman" w:eastAsia="Times New Roman" w:hAnsi="Times New Roman" w:cs="Times New Roman"/>
          <w:sz w:val="15"/>
          <w:szCs w:val="15"/>
          <w:lang w:eastAsia="nl-BE"/>
        </w:rPr>
        <w:fldChar w:fldCharType="begin"/>
      </w:r>
      <w:r w:rsidRPr="005F39D9">
        <w:rPr>
          <w:rFonts w:ascii="Times New Roman" w:eastAsia="Times New Roman" w:hAnsi="Times New Roman" w:cs="Times New Roman"/>
          <w:sz w:val="15"/>
          <w:szCs w:val="15"/>
          <w:lang w:eastAsia="nl-BE"/>
        </w:rPr>
        <w:instrText xml:space="preserve"> HYPERLINK "http://curia.europa.eu/juris/document/document.jsf?text=&amp;docid=126433&amp;pageIndex=0&amp;doclang=NL&amp;mode=lst&amp;dir=&amp;occ=first&amp;part=1&amp;cid=27728" \l "Footref*" </w:instrText>
      </w:r>
      <w:r w:rsidRPr="005F39D9">
        <w:rPr>
          <w:rFonts w:ascii="Times New Roman" w:eastAsia="Times New Roman" w:hAnsi="Times New Roman" w:cs="Times New Roman"/>
          <w:sz w:val="15"/>
          <w:szCs w:val="15"/>
          <w:lang w:eastAsia="nl-BE"/>
        </w:rPr>
        <w:fldChar w:fldCharType="separate"/>
      </w:r>
      <w:r w:rsidRPr="005F39D9">
        <w:rPr>
          <w:rFonts w:ascii="Times New Roman" w:eastAsia="Times New Roman" w:hAnsi="Times New Roman" w:cs="Times New Roman"/>
          <w:color w:val="0000FF"/>
          <w:sz w:val="15"/>
          <w:szCs w:val="15"/>
          <w:u w:val="single"/>
          <w:lang w:eastAsia="nl-BE"/>
        </w:rPr>
        <w:t>*</w:t>
      </w:r>
      <w:r w:rsidRPr="005F39D9">
        <w:rPr>
          <w:rFonts w:ascii="Times New Roman" w:eastAsia="Times New Roman" w:hAnsi="Times New Roman" w:cs="Times New Roman"/>
          <w:sz w:val="15"/>
          <w:szCs w:val="15"/>
          <w:lang w:eastAsia="nl-BE"/>
        </w:rPr>
        <w:fldChar w:fldCharType="end"/>
      </w:r>
      <w:bookmarkEnd w:id="43"/>
      <w:r w:rsidRPr="005F39D9">
        <w:rPr>
          <w:rFonts w:ascii="Times New Roman" w:eastAsia="Times New Roman" w:hAnsi="Times New Roman" w:cs="Times New Roman"/>
          <w:sz w:val="15"/>
          <w:szCs w:val="15"/>
          <w:lang w:eastAsia="nl-BE"/>
        </w:rPr>
        <w:t xml:space="preserve"> Procestaal: Engels.</w:t>
      </w:r>
    </w:p>
    <w:p w:rsidR="005F39D9" w:rsidRPr="005F39D9" w:rsidRDefault="005F39D9" w:rsidP="005F39D9">
      <w:pPr>
        <w:spacing w:after="0" w:line="240" w:lineRule="auto"/>
        <w:rPr>
          <w:rFonts w:ascii="Times New Roman" w:eastAsia="Times New Roman" w:hAnsi="Times New Roman" w:cs="Times New Roman"/>
          <w:sz w:val="24"/>
          <w:szCs w:val="24"/>
          <w:lang w:eastAsia="nl-BE"/>
        </w:rPr>
      </w:pPr>
      <w:r w:rsidRPr="005F39D9">
        <w:rPr>
          <w:rFonts w:ascii="Times New Roman" w:eastAsia="Times New Roman" w:hAnsi="Times New Roman" w:cs="Times New Roman"/>
          <w:sz w:val="24"/>
          <w:szCs w:val="24"/>
          <w:lang w:eastAsia="nl-BE"/>
        </w:rPr>
        <w:pict/>
      </w:r>
      <w:r w:rsidRPr="005F39D9">
        <w:rPr>
          <w:rFonts w:ascii="Times New Roman" w:eastAsia="Times New Roman" w:hAnsi="Times New Roman" w:cs="Times New Roman"/>
          <w:sz w:val="24"/>
          <w:szCs w:val="24"/>
          <w:lang w:eastAsia="nl-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35pt" o:ole="">
            <v:imagedata r:id="rId5" o:title=""/>
          </v:shape>
          <w:control r:id="rId6" w:name="DefaultOcxName5" w:shapeid="_x0000_i1041"/>
        </w:object>
      </w:r>
    </w:p>
    <w:p w:rsidR="005F39D9" w:rsidRPr="005F39D9" w:rsidRDefault="005F39D9" w:rsidP="005F39D9">
      <w:pPr>
        <w:pBdr>
          <w:top w:val="single" w:sz="6" w:space="1" w:color="auto"/>
        </w:pBdr>
        <w:spacing w:after="0" w:line="240" w:lineRule="auto"/>
        <w:jc w:val="center"/>
        <w:rPr>
          <w:rFonts w:ascii="Arial" w:eastAsia="Times New Roman" w:hAnsi="Arial" w:cs="Arial"/>
          <w:vanish/>
          <w:sz w:val="16"/>
          <w:szCs w:val="16"/>
          <w:lang w:eastAsia="nl-BE"/>
        </w:rPr>
      </w:pPr>
      <w:r w:rsidRPr="005F39D9">
        <w:rPr>
          <w:rFonts w:ascii="Arial" w:eastAsia="Times New Roman" w:hAnsi="Arial" w:cs="Arial"/>
          <w:vanish/>
          <w:sz w:val="16"/>
          <w:szCs w:val="16"/>
          <w:lang w:eastAsia="nl-BE"/>
        </w:rPr>
        <w:t>Onderkant formulier</w:t>
      </w:r>
    </w:p>
    <w:p w:rsidR="00AB4B29" w:rsidRDefault="00AB4B29"/>
    <w:sectPr w:rsidR="00AB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D9"/>
    <w:rsid w:val="005F39D9"/>
    <w:rsid w:val="00696D36"/>
    <w:rsid w:val="00AB4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60531">
      <w:bodyDiv w:val="1"/>
      <w:marLeft w:val="0"/>
      <w:marRight w:val="0"/>
      <w:marTop w:val="0"/>
      <w:marBottom w:val="0"/>
      <w:divBdr>
        <w:top w:val="none" w:sz="0" w:space="0" w:color="auto"/>
        <w:left w:val="none" w:sz="0" w:space="0" w:color="auto"/>
        <w:bottom w:val="none" w:sz="0" w:space="0" w:color="auto"/>
        <w:right w:val="none" w:sz="0" w:space="0" w:color="auto"/>
      </w:divBdr>
      <w:divsChild>
        <w:div w:id="1760367789">
          <w:marLeft w:val="0"/>
          <w:marRight w:val="0"/>
          <w:marTop w:val="0"/>
          <w:marBottom w:val="0"/>
          <w:divBdr>
            <w:top w:val="none" w:sz="0" w:space="0" w:color="auto"/>
            <w:left w:val="none" w:sz="0" w:space="0" w:color="auto"/>
            <w:bottom w:val="none" w:sz="0" w:space="0" w:color="auto"/>
            <w:right w:val="none" w:sz="0" w:space="0" w:color="auto"/>
          </w:divBdr>
          <w:divsChild>
            <w:div w:id="2139760249">
              <w:marLeft w:val="0"/>
              <w:marRight w:val="0"/>
              <w:marTop w:val="0"/>
              <w:marBottom w:val="0"/>
              <w:divBdr>
                <w:top w:val="none" w:sz="0" w:space="0" w:color="auto"/>
                <w:left w:val="none" w:sz="0" w:space="0" w:color="auto"/>
                <w:bottom w:val="none" w:sz="0" w:space="0" w:color="auto"/>
                <w:right w:val="none" w:sz="0" w:space="0" w:color="auto"/>
              </w:divBdr>
              <w:divsChild>
                <w:div w:id="1028406503">
                  <w:marLeft w:val="0"/>
                  <w:marRight w:val="0"/>
                  <w:marTop w:val="0"/>
                  <w:marBottom w:val="0"/>
                  <w:divBdr>
                    <w:top w:val="none" w:sz="0" w:space="0" w:color="auto"/>
                    <w:left w:val="none" w:sz="0" w:space="0" w:color="auto"/>
                    <w:bottom w:val="none" w:sz="0" w:space="0" w:color="auto"/>
                    <w:right w:val="none" w:sz="0" w:space="0" w:color="auto"/>
                  </w:divBdr>
                  <w:divsChild>
                    <w:div w:id="1344940816">
                      <w:marLeft w:val="0"/>
                      <w:marRight w:val="0"/>
                      <w:marTop w:val="0"/>
                      <w:marBottom w:val="0"/>
                      <w:divBdr>
                        <w:top w:val="none" w:sz="0" w:space="0" w:color="auto"/>
                        <w:left w:val="none" w:sz="0" w:space="0" w:color="auto"/>
                        <w:bottom w:val="none" w:sz="0" w:space="0" w:color="auto"/>
                        <w:right w:val="none" w:sz="0" w:space="0" w:color="auto"/>
                      </w:divBdr>
                    </w:div>
                    <w:div w:id="630982180">
                      <w:marLeft w:val="0"/>
                      <w:marRight w:val="0"/>
                      <w:marTop w:val="0"/>
                      <w:marBottom w:val="0"/>
                      <w:divBdr>
                        <w:top w:val="none" w:sz="0" w:space="0" w:color="auto"/>
                        <w:left w:val="none" w:sz="0" w:space="0" w:color="auto"/>
                        <w:bottom w:val="none" w:sz="0" w:space="0" w:color="auto"/>
                        <w:right w:val="none" w:sz="0" w:space="0" w:color="auto"/>
                      </w:divBdr>
                    </w:div>
                    <w:div w:id="4715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236">
              <w:marLeft w:val="0"/>
              <w:marRight w:val="0"/>
              <w:marTop w:val="0"/>
              <w:marBottom w:val="0"/>
              <w:divBdr>
                <w:top w:val="none" w:sz="0" w:space="0" w:color="auto"/>
                <w:left w:val="none" w:sz="0" w:space="0" w:color="auto"/>
                <w:bottom w:val="none" w:sz="0" w:space="0" w:color="auto"/>
                <w:right w:val="none" w:sz="0" w:space="0" w:color="auto"/>
              </w:divBdr>
            </w:div>
            <w:div w:id="2096051528">
              <w:marLeft w:val="0"/>
              <w:marRight w:val="0"/>
              <w:marTop w:val="0"/>
              <w:marBottom w:val="0"/>
              <w:divBdr>
                <w:top w:val="none" w:sz="0" w:space="0" w:color="auto"/>
                <w:left w:val="none" w:sz="0" w:space="0" w:color="auto"/>
                <w:bottom w:val="none" w:sz="0" w:space="0" w:color="auto"/>
                <w:right w:val="none" w:sz="0" w:space="0" w:color="auto"/>
              </w:divBdr>
            </w:div>
            <w:div w:id="735588114">
              <w:marLeft w:val="0"/>
              <w:marRight w:val="0"/>
              <w:marTop w:val="0"/>
              <w:marBottom w:val="0"/>
              <w:divBdr>
                <w:top w:val="none" w:sz="0" w:space="0" w:color="auto"/>
                <w:left w:val="none" w:sz="0" w:space="0" w:color="auto"/>
                <w:bottom w:val="none" w:sz="0" w:space="0" w:color="auto"/>
                <w:right w:val="none" w:sz="0" w:space="0" w:color="auto"/>
              </w:divBdr>
            </w:div>
            <w:div w:id="16121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68098504</Template>
  <TotalTime>2</TotalTime>
  <Pages>10</Pages>
  <Words>3617</Words>
  <Characters>19894</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Kruispunt Migratie-Integratie vzw</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Sabrine Dawoud</dc:creator>
  <cp:lastModifiedBy>Sabrine Dawoud</cp:lastModifiedBy>
  <cp:revision>1</cp:revision>
  <dcterms:created xsi:type="dcterms:W3CDTF">2014-03-05T11:32:00Z</dcterms:created>
  <dcterms:modified xsi:type="dcterms:W3CDTF">2014-03-05T11:34:00Z</dcterms:modified>
</cp:coreProperties>
</file>