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D670" w14:textId="1DE1E3FE" w:rsidR="00823959" w:rsidRPr="00823959" w:rsidRDefault="00A44BD7" w:rsidP="00A44BD7">
      <w:pPr>
        <w:jc w:val="center"/>
        <w:rPr>
          <w:b/>
          <w:u w:val="single"/>
        </w:rPr>
      </w:pPr>
      <w:r>
        <w:rPr>
          <w:b/>
          <w:u w:val="single"/>
        </w:rPr>
        <w:t>VERBLIJF IN HET KADER VAN EEN “ZOEKJAAR”</w:t>
      </w:r>
      <w:r w:rsidR="00B31F91">
        <w:rPr>
          <w:b/>
          <w:u w:val="single"/>
        </w:rPr>
        <w:t xml:space="preserve"> NA STUDIE</w:t>
      </w:r>
    </w:p>
    <w:p w14:paraId="5AF618CE" w14:textId="77777777" w:rsidR="00B31F91" w:rsidRDefault="00B31F91" w:rsidP="00823959">
      <w:pPr>
        <w:jc w:val="both"/>
      </w:pPr>
    </w:p>
    <w:p w14:paraId="11883872" w14:textId="2AC47240" w:rsidR="00A521F2" w:rsidRDefault="00794E78" w:rsidP="00823959">
      <w:pPr>
        <w:jc w:val="both"/>
      </w:pPr>
      <w:r>
        <w:t>Artikel 61/1/9 van de wet van 15 december 1980</w:t>
      </w:r>
      <w:r w:rsidRPr="00794E78">
        <w:t xml:space="preserve"> betreffende de toegang tot het grondgebied, het verblijf, de vestiging en de verwijdering van vreemdelingen</w:t>
      </w:r>
      <w:r>
        <w:t xml:space="preserve">, biedt u de mogelijkheid om </w:t>
      </w:r>
      <w:r w:rsidRPr="00794E78">
        <w:t xml:space="preserve">een verblijf van 12 maanden </w:t>
      </w:r>
      <w:r>
        <w:t xml:space="preserve">aan te vragen </w:t>
      </w:r>
      <w:r w:rsidRPr="00794E78">
        <w:t xml:space="preserve">om werk te zoeken in België of </w:t>
      </w:r>
      <w:r w:rsidR="00A44BD7">
        <w:t xml:space="preserve">om de nodige stappen te zetten om </w:t>
      </w:r>
      <w:r w:rsidRPr="00794E78">
        <w:t>een zelfstandige activiteit uit te oefenen</w:t>
      </w:r>
      <w:r>
        <w:t xml:space="preserve">. U dient daartoe </w:t>
      </w:r>
      <w:r w:rsidRPr="00794E78">
        <w:t>in</w:t>
      </w:r>
      <w:r>
        <w:t xml:space="preserve"> het bezit te zijn</w:t>
      </w:r>
      <w:r w:rsidRPr="00794E78">
        <w:t xml:space="preserve"> van e</w:t>
      </w:r>
      <w:r>
        <w:t>en verblijfsvergunning als niet-</w:t>
      </w:r>
      <w:r w:rsidRPr="00794E78">
        <w:t>EU stu</w:t>
      </w:r>
      <w:r>
        <w:t>dent en in België afgestudeerd</w:t>
      </w:r>
      <w:r w:rsidR="00DC0F07">
        <w:rPr>
          <w:rStyle w:val="Voetnootmarkering"/>
        </w:rPr>
        <w:footnoteReference w:id="1"/>
      </w:r>
      <w:r w:rsidRPr="00794E78">
        <w:t xml:space="preserve"> </w:t>
      </w:r>
      <w:r>
        <w:t>te zijn met minstens een graduaats-</w:t>
      </w:r>
      <w:r w:rsidRPr="00794E78">
        <w:t>, bachelor</w:t>
      </w:r>
      <w:r>
        <w:t>- of masterdiploma.</w:t>
      </w:r>
      <w:r w:rsidRPr="00794E78">
        <w:t xml:space="preserve"> Ook een vreemdeling die zijn diploma behaalde in het buitenland maar </w:t>
      </w:r>
      <w:r>
        <w:t>een periode in België studeerde</w:t>
      </w:r>
      <w:r w:rsidRPr="00794E78">
        <w:t xml:space="preserve"> in kader van een mobiliteitsprogramma, komt in aanmerking.</w:t>
      </w:r>
    </w:p>
    <w:p w14:paraId="3B4CDF13" w14:textId="09412E7D" w:rsidR="00DC1EB3" w:rsidRPr="00C92606" w:rsidRDefault="00DC1EB3" w:rsidP="00823959">
      <w:pPr>
        <w:jc w:val="both"/>
      </w:pPr>
      <w:r w:rsidRPr="00C92606">
        <w:t xml:space="preserve">Indien u de aanvraag voor een </w:t>
      </w:r>
      <w:r w:rsidRPr="0075240D">
        <w:t>zoekjaar tijdig</w:t>
      </w:r>
      <w:r w:rsidRPr="00C92606">
        <w:t xml:space="preserve"> heeft ingediend en uw huidige verblijfstitel als student </w:t>
      </w:r>
      <w:r>
        <w:t>vervalt</w:t>
      </w:r>
      <w:r w:rsidRPr="00C92606">
        <w:t xml:space="preserve"> tijdens de behandeling van de aanvraag, </w:t>
      </w:r>
      <w:r>
        <w:t xml:space="preserve">dan wordt een </w:t>
      </w:r>
      <w:r w:rsidRPr="00DC1EB3">
        <w:rPr>
          <w:b/>
        </w:rPr>
        <w:t>bijlage 15</w:t>
      </w:r>
      <w:r>
        <w:t xml:space="preserve"> afgeleverd door het gemeentebestuur</w:t>
      </w:r>
      <w:r w:rsidRPr="00C92606">
        <w:t xml:space="preserve">.  </w:t>
      </w:r>
      <w:r>
        <w:t>Met deze</w:t>
      </w:r>
      <w:r w:rsidRPr="00C92606">
        <w:t xml:space="preserve"> bijlage 15 </w:t>
      </w:r>
      <w:r>
        <w:t>kan</w:t>
      </w:r>
      <w:r w:rsidRPr="00C92606">
        <w:t xml:space="preserve"> u werk zoeken en een aanvraag voor een gecombineerde vergunning of een aanvraag als zelfstandige (met beroepskaart die recht geeft op verblijf) indienen. </w:t>
      </w:r>
      <w:r>
        <w:t xml:space="preserve">U kan ook werken op basis van deze bijlage 15, maar </w:t>
      </w:r>
      <w:r w:rsidR="005D3060">
        <w:t>– net zoals in geval van het verkrijgen van de A-k</w:t>
      </w:r>
      <w:r w:rsidR="001A4EC8">
        <w:t>aart op basis van het zoekjaar –</w:t>
      </w:r>
      <w:r w:rsidR="005D3060">
        <w:t xml:space="preserve"> </w:t>
      </w:r>
      <w:r>
        <w:t xml:space="preserve">raden </w:t>
      </w:r>
      <w:r w:rsidR="005D3060">
        <w:t xml:space="preserve">wij </w:t>
      </w:r>
      <w:r>
        <w:t>u ten stelligste aan om een statuutswijziging aan te vragen naar de gecombineerde vergunning of een verblijf als zelfstandige, van zodra u aan de voorwaarden voldoet.</w:t>
      </w:r>
    </w:p>
    <w:p w14:paraId="257C914B" w14:textId="27276A49" w:rsidR="00DC0F07" w:rsidRDefault="00DC1EB3" w:rsidP="00823959">
      <w:pPr>
        <w:jc w:val="both"/>
      </w:pPr>
      <w:r w:rsidRPr="00C92606">
        <w:t>Indien de aanvraag voor een zoekjaar wordt goedgekeurd</w:t>
      </w:r>
      <w:r>
        <w:t xml:space="preserve"> door de Dienst Vreemdelingenzaken</w:t>
      </w:r>
      <w:r w:rsidRPr="00C92606">
        <w:t xml:space="preserve">, krijgt u </w:t>
      </w:r>
      <w:r>
        <w:t xml:space="preserve">een tijdelijke verblijfstitel. </w:t>
      </w:r>
      <w:r w:rsidRPr="00C92606">
        <w:t>Deze verblijfstitel (</w:t>
      </w:r>
      <w:r w:rsidRPr="00DC1EB3">
        <w:rPr>
          <w:b/>
        </w:rPr>
        <w:t>A-kaart</w:t>
      </w:r>
      <w:r w:rsidRPr="00C92606">
        <w:t xml:space="preserve">) is </w:t>
      </w:r>
      <w:r w:rsidRPr="00DC1EB3">
        <w:rPr>
          <w:b/>
        </w:rPr>
        <w:t>maximum 12 maanden</w:t>
      </w:r>
      <w:r w:rsidRPr="00C92606">
        <w:t xml:space="preserve"> geldig en </w:t>
      </w:r>
      <w:r w:rsidRPr="0075240D">
        <w:rPr>
          <w:b/>
        </w:rPr>
        <w:t>niet verlengbaar</w:t>
      </w:r>
      <w:r w:rsidRPr="00C92606">
        <w:t xml:space="preserve">.  De periode onder bijlage 15 waarbij u reeds werk kan beginnen zoeken, wordt </w:t>
      </w:r>
      <w:r>
        <w:t>afgetrokken van de geldigheidstermijn</w:t>
      </w:r>
      <w:r w:rsidRPr="00C92606">
        <w:t xml:space="preserve"> van de A-kaart. </w:t>
      </w:r>
    </w:p>
    <w:p w14:paraId="2E25356F" w14:textId="77777777" w:rsidR="00DC1EB3" w:rsidRDefault="00DC1EB3" w:rsidP="00823959">
      <w:pPr>
        <w:jc w:val="both"/>
      </w:pPr>
    </w:p>
    <w:p w14:paraId="47EE664F" w14:textId="65869531" w:rsidR="00A521F2" w:rsidRPr="00C92606" w:rsidRDefault="00823959" w:rsidP="00823959">
      <w:pPr>
        <w:jc w:val="both"/>
        <w:rPr>
          <w:b/>
          <w:u w:val="single"/>
        </w:rPr>
      </w:pPr>
      <w:r>
        <w:rPr>
          <w:b/>
          <w:u w:val="single"/>
        </w:rPr>
        <w:t>Rechten en plichten</w:t>
      </w:r>
    </w:p>
    <w:p w14:paraId="23AB8B7D" w14:textId="77777777" w:rsidR="004F4A39" w:rsidRDefault="004F4A39" w:rsidP="00823959">
      <w:pPr>
        <w:jc w:val="both"/>
        <w:rPr>
          <w:rFonts w:cstheme="minorHAnsi"/>
        </w:rPr>
      </w:pPr>
      <w:r w:rsidRPr="00C92606">
        <w:rPr>
          <w:rFonts w:cstheme="minorHAnsi"/>
        </w:rPr>
        <w:t>Tijdens het zoekjaar mag u niet ten laste vallen van de Belgische overheid.</w:t>
      </w:r>
    </w:p>
    <w:p w14:paraId="7E4537BA" w14:textId="484A989B" w:rsidR="00553106" w:rsidRDefault="005420B4" w:rsidP="00823959">
      <w:pPr>
        <w:tabs>
          <w:tab w:val="left" w:pos="2290"/>
        </w:tabs>
        <w:jc w:val="both"/>
        <w:rPr>
          <w:rFonts w:cstheme="minorHAnsi"/>
        </w:rPr>
      </w:pPr>
      <w:r w:rsidRPr="00C92606">
        <w:rPr>
          <w:rFonts w:cstheme="minorHAnsi"/>
        </w:rPr>
        <w:t xml:space="preserve">Tijdens het zoekjaar dient </w:t>
      </w:r>
      <w:r w:rsidR="004F4A39" w:rsidRPr="00C92606">
        <w:rPr>
          <w:rFonts w:cstheme="minorHAnsi"/>
        </w:rPr>
        <w:t>u</w:t>
      </w:r>
      <w:r w:rsidR="00486762">
        <w:rPr>
          <w:rFonts w:cstheme="minorHAnsi"/>
        </w:rPr>
        <w:t>:</w:t>
      </w:r>
    </w:p>
    <w:p w14:paraId="4077C951" w14:textId="1B0AE7AC" w:rsidR="00553106" w:rsidRPr="00553106" w:rsidRDefault="005420B4" w:rsidP="00823959">
      <w:pPr>
        <w:pStyle w:val="Lijstalinea"/>
        <w:numPr>
          <w:ilvl w:val="0"/>
          <w:numId w:val="2"/>
        </w:numPr>
        <w:tabs>
          <w:tab w:val="left" w:pos="2290"/>
        </w:tabs>
        <w:jc w:val="both"/>
        <w:rPr>
          <w:rFonts w:cstheme="minorHAnsi"/>
        </w:rPr>
      </w:pPr>
      <w:r w:rsidRPr="00553106">
        <w:rPr>
          <w:rFonts w:cstheme="minorHAnsi"/>
        </w:rPr>
        <w:t xml:space="preserve">actief op zoek te gaan naar een functie </w:t>
      </w:r>
      <w:r w:rsidR="00052024">
        <w:rPr>
          <w:rFonts w:cstheme="minorHAnsi"/>
        </w:rPr>
        <w:t>die toelaat om een gecombineerde vergunning aan te vragen als werknemer in loondienst</w:t>
      </w:r>
      <w:r w:rsidR="00553106" w:rsidRPr="00C914A3">
        <w:rPr>
          <w:rFonts w:cstheme="minorHAnsi"/>
        </w:rPr>
        <w:t>; of</w:t>
      </w:r>
    </w:p>
    <w:p w14:paraId="4E72EDE2" w14:textId="7E916DC3" w:rsidR="005420B4" w:rsidRPr="00553106" w:rsidRDefault="005420B4" w:rsidP="00823959">
      <w:pPr>
        <w:pStyle w:val="Lijstalinea"/>
        <w:numPr>
          <w:ilvl w:val="0"/>
          <w:numId w:val="2"/>
        </w:numPr>
        <w:tabs>
          <w:tab w:val="left" w:pos="2290"/>
        </w:tabs>
        <w:jc w:val="both"/>
        <w:rPr>
          <w:rFonts w:cstheme="minorHAnsi"/>
          <w:lang w:val="nl-NL"/>
        </w:rPr>
      </w:pPr>
      <w:r w:rsidRPr="00553106">
        <w:rPr>
          <w:rFonts w:cstheme="minorHAnsi"/>
        </w:rPr>
        <w:t xml:space="preserve">de nodige stappen te zetten om </w:t>
      </w:r>
      <w:r w:rsidRPr="00553106">
        <w:rPr>
          <w:rFonts w:cstheme="minorHAnsi"/>
          <w:lang w:val="nl-NL"/>
        </w:rPr>
        <w:t xml:space="preserve">te voldoen aan alle wettelijke verplichtingen om een zelfstandige </w:t>
      </w:r>
      <w:r w:rsidR="00052024">
        <w:rPr>
          <w:rFonts w:cstheme="minorHAnsi"/>
          <w:lang w:val="nl-NL"/>
        </w:rPr>
        <w:t>beroeps</w:t>
      </w:r>
      <w:r w:rsidRPr="00553106">
        <w:rPr>
          <w:rFonts w:cstheme="minorHAnsi"/>
          <w:lang w:val="nl-NL"/>
        </w:rPr>
        <w:t>activiteit uit te oefenen</w:t>
      </w:r>
      <w:r w:rsidR="00052024">
        <w:rPr>
          <w:rFonts w:cstheme="minorHAnsi"/>
          <w:lang w:val="nl-NL"/>
        </w:rPr>
        <w:t xml:space="preserve"> hetzij als natuurlijke persoon, hetzij binnen een rechtspersoon of binnen ieder andere organisatie zonder rechtspersoonlijkheid</w:t>
      </w:r>
      <w:r w:rsidRPr="00553106">
        <w:rPr>
          <w:rFonts w:cstheme="minorHAnsi"/>
          <w:lang w:val="nl-NL"/>
        </w:rPr>
        <w:t xml:space="preserve">. </w:t>
      </w:r>
    </w:p>
    <w:p w14:paraId="6228690F" w14:textId="0BB65CF6" w:rsidR="00486762" w:rsidRPr="00486762" w:rsidRDefault="00486762" w:rsidP="00823959">
      <w:pPr>
        <w:jc w:val="both"/>
        <w:rPr>
          <w:rFonts w:cstheme="minorHAnsi"/>
        </w:rPr>
      </w:pPr>
      <w:r w:rsidRPr="00486762">
        <w:rPr>
          <w:rStyle w:val="Hyperlink"/>
          <w:color w:val="auto"/>
          <w:u w:val="none"/>
        </w:rPr>
        <w:t>Indien bij opvolging van uw dossier blijkt dat u niet meer voldoet aan de aan uw verblijf gestelde voorwaarden, u geen gerede kans maakt om door een werkgever te worden aangeworven of om een on</w:t>
      </w:r>
      <w:r w:rsidR="00052024">
        <w:rPr>
          <w:rStyle w:val="Hyperlink"/>
          <w:color w:val="auto"/>
          <w:u w:val="none"/>
        </w:rPr>
        <w:t>derneming op te starten, kan de Dienst Vreemdelingenzaken</w:t>
      </w:r>
      <w:r w:rsidRPr="00486762">
        <w:rPr>
          <w:rStyle w:val="Hyperlink"/>
          <w:color w:val="auto"/>
          <w:u w:val="none"/>
        </w:rPr>
        <w:t xml:space="preserve"> uw tijdelijke verblijfstitel beëindigen.</w:t>
      </w:r>
    </w:p>
    <w:p w14:paraId="281BC37B" w14:textId="7F260033" w:rsidR="00052024" w:rsidRPr="00052024" w:rsidRDefault="00553106" w:rsidP="00823959">
      <w:pPr>
        <w:jc w:val="both"/>
        <w:rPr>
          <w:rFonts w:cstheme="minorHAnsi"/>
        </w:rPr>
      </w:pPr>
      <w:r w:rsidRPr="00052024">
        <w:rPr>
          <w:rFonts w:cstheme="minorHAnsi"/>
        </w:rPr>
        <w:t xml:space="preserve">Tijdens het zogenaamde ‘zoekjaar’ hebt u </w:t>
      </w:r>
      <w:r w:rsidR="00052024" w:rsidRPr="00052024">
        <w:rPr>
          <w:rFonts w:cstheme="minorHAnsi"/>
        </w:rPr>
        <w:t>een onbeperkte</w:t>
      </w:r>
      <w:r w:rsidRPr="00052024">
        <w:rPr>
          <w:rFonts w:cstheme="minorHAnsi"/>
        </w:rPr>
        <w:t xml:space="preserve"> toegang tot de arbeidsmarkt. U kan dus voor de duur van </w:t>
      </w:r>
      <w:r w:rsidR="00052024" w:rsidRPr="00052024">
        <w:rPr>
          <w:rFonts w:cstheme="minorHAnsi"/>
        </w:rPr>
        <w:t>het</w:t>
      </w:r>
      <w:r w:rsidRPr="00052024">
        <w:rPr>
          <w:rFonts w:cstheme="minorHAnsi"/>
        </w:rPr>
        <w:t xml:space="preserve"> zoekjaar legaal werken. </w:t>
      </w:r>
    </w:p>
    <w:p w14:paraId="5994A81C" w14:textId="25888455" w:rsidR="00052024" w:rsidRDefault="004F4A39" w:rsidP="00823959">
      <w:pPr>
        <w:jc w:val="both"/>
      </w:pPr>
      <w:r w:rsidRPr="00052024">
        <w:rPr>
          <w:bCs/>
        </w:rPr>
        <w:t>Indien u een werkgever heeft gevonden die u wenst tewerk te stellen is het i</w:t>
      </w:r>
      <w:r w:rsidR="00052024" w:rsidRPr="00052024">
        <w:rPr>
          <w:bCs/>
        </w:rPr>
        <w:t xml:space="preserve">n uw belang om </w:t>
      </w:r>
      <w:r w:rsidR="00052024" w:rsidRPr="00DC1EB3">
        <w:rPr>
          <w:b/>
          <w:bCs/>
        </w:rPr>
        <w:t xml:space="preserve">zo snel mogelijk </w:t>
      </w:r>
      <w:r w:rsidRPr="00DC1EB3">
        <w:rPr>
          <w:b/>
          <w:bCs/>
        </w:rPr>
        <w:t>een aanvraag voor een gecombineer</w:t>
      </w:r>
      <w:r w:rsidR="00052024" w:rsidRPr="00DC1EB3">
        <w:rPr>
          <w:b/>
          <w:bCs/>
        </w:rPr>
        <w:t>de vergunning</w:t>
      </w:r>
      <w:r w:rsidR="00DC1EB3">
        <w:rPr>
          <w:rStyle w:val="Voetnootmarkering"/>
          <w:b/>
          <w:bCs/>
        </w:rPr>
        <w:footnoteReference w:id="2"/>
      </w:r>
      <w:r w:rsidR="00052024" w:rsidRPr="00DC1EB3">
        <w:rPr>
          <w:b/>
          <w:bCs/>
        </w:rPr>
        <w:t xml:space="preserve"> in te dienen</w:t>
      </w:r>
      <w:r w:rsidRPr="00DC1EB3">
        <w:rPr>
          <w:b/>
          <w:bCs/>
        </w:rPr>
        <w:t xml:space="preserve"> bij het bevoegde Gewest</w:t>
      </w:r>
      <w:r w:rsidRPr="00052024">
        <w:rPr>
          <w:bCs/>
        </w:rPr>
        <w:t xml:space="preserve">. </w:t>
      </w:r>
      <w:r w:rsidRPr="00052024">
        <w:t xml:space="preserve"> Een</w:t>
      </w:r>
      <w:r w:rsidRPr="00C92606">
        <w:t xml:space="preserve"> vroegtijdige aanvraag zorgt ervoor dat u en uw werkgever de nodige tijd krijgen om een volledig </w:t>
      </w:r>
      <w:r w:rsidRPr="00C92606">
        <w:lastRenderedPageBreak/>
        <w:t>dossier i</w:t>
      </w:r>
      <w:r w:rsidR="00052024">
        <w:t>n te dienen. Zowel het Gewest als</w:t>
      </w:r>
      <w:r w:rsidRPr="00C92606">
        <w:t xml:space="preserve"> de Dienst Vreemdelingenzaken dienen namelijk een beslissing te nemen over de gecombineerde vergunni</w:t>
      </w:r>
      <w:r>
        <w:t>ng (toelating tot arbeid en verblijf).</w:t>
      </w:r>
    </w:p>
    <w:p w14:paraId="30B90601" w14:textId="77777777" w:rsidR="004F4A39" w:rsidRDefault="004F4A39" w:rsidP="00823959">
      <w:pPr>
        <w:jc w:val="both"/>
        <w:rPr>
          <w:rStyle w:val="Hyperlink"/>
        </w:rPr>
      </w:pPr>
      <w:r>
        <w:t>Meer informatie over de gecombineerd</w:t>
      </w:r>
      <w:r w:rsidR="0092688D">
        <w:t xml:space="preserve">e vergunning vindt u hier: </w:t>
      </w:r>
      <w:hyperlink r:id="rId11" w:history="1">
        <w:r w:rsidRPr="00102BB9">
          <w:rPr>
            <w:rStyle w:val="Hyperlink"/>
          </w:rPr>
          <w:t>https://www.international.socialsecurity.be/working_in_belgium/nl/gecombineerde-vergunning.html</w:t>
        </w:r>
      </w:hyperlink>
    </w:p>
    <w:p w14:paraId="45282FC7" w14:textId="3AC6587C" w:rsidR="004F4A39" w:rsidRDefault="004F4A39" w:rsidP="00823959">
      <w:pPr>
        <w:jc w:val="both"/>
        <w:rPr>
          <w:rStyle w:val="Hyperlink"/>
          <w:color w:val="auto"/>
          <w:u w:val="none"/>
        </w:rPr>
      </w:pPr>
      <w:r w:rsidRPr="006D5D16">
        <w:rPr>
          <w:rStyle w:val="Hyperlink"/>
          <w:color w:val="auto"/>
          <w:u w:val="none"/>
        </w:rPr>
        <w:t xml:space="preserve">U kan ook terecht bij </w:t>
      </w:r>
      <w:r w:rsidR="00D52892">
        <w:rPr>
          <w:rStyle w:val="Hyperlink"/>
          <w:color w:val="auto"/>
          <w:u w:val="none"/>
        </w:rPr>
        <w:t>de plaatselijke dienst voor a</w:t>
      </w:r>
      <w:r w:rsidR="0096383C">
        <w:rPr>
          <w:rStyle w:val="Hyperlink"/>
          <w:color w:val="auto"/>
          <w:u w:val="none"/>
        </w:rPr>
        <w:t>rbeids</w:t>
      </w:r>
      <w:r w:rsidR="00D52892">
        <w:rPr>
          <w:rStyle w:val="Hyperlink"/>
          <w:color w:val="auto"/>
          <w:u w:val="none"/>
        </w:rPr>
        <w:t>bemiddeling</w:t>
      </w:r>
      <w:r w:rsidRPr="006D5D16">
        <w:rPr>
          <w:rStyle w:val="Hyperlink"/>
          <w:color w:val="auto"/>
          <w:u w:val="none"/>
        </w:rPr>
        <w:t>.</w:t>
      </w:r>
    </w:p>
    <w:p w14:paraId="31BDAFD9" w14:textId="77777777" w:rsidR="005420B4" w:rsidRPr="0096383C" w:rsidRDefault="004F4A39" w:rsidP="00823959">
      <w:pPr>
        <w:tabs>
          <w:tab w:val="left" w:pos="2290"/>
        </w:tabs>
        <w:jc w:val="both"/>
        <w:rPr>
          <w:rFonts w:cstheme="minorHAnsi"/>
        </w:rPr>
      </w:pPr>
      <w:r w:rsidRPr="0096383C">
        <w:rPr>
          <w:rFonts w:cstheme="minorHAnsi"/>
        </w:rPr>
        <w:t xml:space="preserve">Hetzelfde principe geldt indien u zich als </w:t>
      </w:r>
      <w:r w:rsidRPr="00DC1EB3">
        <w:rPr>
          <w:rFonts w:cstheme="minorHAnsi"/>
          <w:b/>
        </w:rPr>
        <w:t>zelfstandige</w:t>
      </w:r>
      <w:r w:rsidRPr="0096383C">
        <w:rPr>
          <w:rFonts w:cstheme="minorHAnsi"/>
        </w:rPr>
        <w:t xml:space="preserve"> wenst te vestigen in België.  U dient </w:t>
      </w:r>
      <w:r w:rsidRPr="00DC1EB3">
        <w:rPr>
          <w:rFonts w:cstheme="minorHAnsi"/>
          <w:b/>
        </w:rPr>
        <w:t>zo snel mogelijk de beroepskaart voor vreemdelingen aan te vragen</w:t>
      </w:r>
      <w:r w:rsidRPr="0096383C">
        <w:rPr>
          <w:rFonts w:cstheme="minorHAnsi"/>
        </w:rPr>
        <w:t xml:space="preserve">, zodat het gewest ruim te tijd heeft om </w:t>
      </w:r>
      <w:r w:rsidR="0092688D" w:rsidRPr="0096383C">
        <w:rPr>
          <w:rFonts w:cstheme="minorHAnsi"/>
        </w:rPr>
        <w:t xml:space="preserve">na te gaan of uw geplande activiteit een meerwaarde biedt voor de Belgische economie. </w:t>
      </w:r>
    </w:p>
    <w:p w14:paraId="550FE768" w14:textId="77777777" w:rsidR="0092688D" w:rsidRPr="0092688D" w:rsidRDefault="0092688D" w:rsidP="00823959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De economische meerwaarde van je activiteit kan bestaan uit:</w:t>
      </w:r>
    </w:p>
    <w:p w14:paraId="5E2D56DF" w14:textId="77777777" w:rsidR="0092688D" w:rsidRPr="0092688D" w:rsidRDefault="0092688D" w:rsidP="00823959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nuttige investeringen</w:t>
      </w:r>
    </w:p>
    <w:p w14:paraId="0C6A9DE7" w14:textId="77777777" w:rsidR="0092688D" w:rsidRPr="0092688D" w:rsidRDefault="0092688D" w:rsidP="00823959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het scheppen van werkgelegenheid</w:t>
      </w:r>
    </w:p>
    <w:p w14:paraId="7138682E" w14:textId="77777777" w:rsidR="0092688D" w:rsidRPr="0092688D" w:rsidRDefault="0092688D" w:rsidP="00823959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het bevorderen van de export</w:t>
      </w:r>
    </w:p>
    <w:p w14:paraId="1C018E92" w14:textId="77777777" w:rsidR="0092688D" w:rsidRPr="0092688D" w:rsidRDefault="0092688D" w:rsidP="00823959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de economische weerslag voor ondernemingen in België</w:t>
      </w:r>
    </w:p>
    <w:p w14:paraId="02C73336" w14:textId="77777777" w:rsidR="0092688D" w:rsidRPr="0092688D" w:rsidRDefault="0092688D" w:rsidP="00823959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het innovatieve of gespecialiseerde karakter van de activiteit</w:t>
      </w:r>
    </w:p>
    <w:p w14:paraId="2F044CA0" w14:textId="77777777" w:rsidR="00122AF4" w:rsidRDefault="00122AF4" w:rsidP="00823959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373737"/>
          <w:lang w:val="nl-NL" w:eastAsia="nl-NL"/>
        </w:rPr>
      </w:pPr>
    </w:p>
    <w:p w14:paraId="52FC5DD5" w14:textId="77777777" w:rsidR="0092688D" w:rsidRPr="0092688D" w:rsidRDefault="0092688D" w:rsidP="00823959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373737"/>
          <w:lang w:val="nl-NL" w:eastAsia="nl-NL"/>
        </w:rPr>
      </w:pPr>
      <w:r w:rsidRPr="0092688D">
        <w:rPr>
          <w:rFonts w:ascii="Calibri" w:eastAsia="Times New Roman" w:hAnsi="Calibri" w:cs="Calibri"/>
          <w:color w:val="373737"/>
          <w:lang w:val="nl-NL" w:eastAsia="nl-NL"/>
        </w:rPr>
        <w:t>De meerwaarde kan ook bekeken worden vanuit sociaal, cultureel, artistiek of sportief nut.</w:t>
      </w:r>
    </w:p>
    <w:p w14:paraId="36A89EB4" w14:textId="77777777" w:rsidR="004F4A39" w:rsidRDefault="0092688D" w:rsidP="00823959">
      <w:pPr>
        <w:jc w:val="both"/>
      </w:pPr>
      <w:r>
        <w:t>M</w:t>
      </w:r>
      <w:r w:rsidR="004F4A39">
        <w:t xml:space="preserve">eer informatie over </w:t>
      </w:r>
      <w:r>
        <w:t>de</w:t>
      </w:r>
      <w:r w:rsidR="004F4A39">
        <w:t xml:space="preserve"> beroepskaart</w:t>
      </w:r>
      <w:r>
        <w:t xml:space="preserve"> voor vreemdelingen en de stappen om een onderneming op te starten in België vindt u hier</w:t>
      </w:r>
      <w:r w:rsidR="004F4A39">
        <w:t>:</w:t>
      </w:r>
    </w:p>
    <w:p w14:paraId="7DDD2F8F" w14:textId="77777777" w:rsidR="004F4A39" w:rsidRPr="0092688D" w:rsidRDefault="00E64B28" w:rsidP="00823959">
      <w:pPr>
        <w:jc w:val="both"/>
        <w:rPr>
          <w:rFonts w:cstheme="minorHAnsi"/>
        </w:rPr>
      </w:pPr>
      <w:hyperlink r:id="rId12" w:history="1">
        <w:r w:rsidR="004F4A39" w:rsidRPr="0092688D">
          <w:rPr>
            <w:rStyle w:val="Hyperlink"/>
            <w:rFonts w:cstheme="minorHAnsi"/>
          </w:rPr>
          <w:t>https://www.vlaanderen.be/beroepskaart-voor-buitenlandse-ondernemers/beroepskaart-wetgeving-formulieren-en-documenten</w:t>
        </w:r>
      </w:hyperlink>
    </w:p>
    <w:p w14:paraId="29768ECA" w14:textId="77777777" w:rsidR="004F4A39" w:rsidRPr="0092688D" w:rsidRDefault="00E64B28" w:rsidP="00823959">
      <w:pPr>
        <w:jc w:val="both"/>
        <w:rPr>
          <w:rFonts w:cstheme="minorHAnsi"/>
        </w:rPr>
      </w:pPr>
      <w:hyperlink r:id="rId13" w:history="1">
        <w:r w:rsidR="004F4A39" w:rsidRPr="0092688D">
          <w:rPr>
            <w:rStyle w:val="Hyperlink"/>
            <w:rFonts w:cstheme="minorHAnsi"/>
          </w:rPr>
          <w:t>https://economie-werk.brussels/beroepskaart</w:t>
        </w:r>
      </w:hyperlink>
      <w:r w:rsidR="004F4A39" w:rsidRPr="0092688D">
        <w:rPr>
          <w:rFonts w:cstheme="minorHAnsi"/>
        </w:rPr>
        <w:t xml:space="preserve"> </w:t>
      </w:r>
    </w:p>
    <w:p w14:paraId="4450AF61" w14:textId="77777777" w:rsidR="004F4A39" w:rsidRPr="0092688D" w:rsidRDefault="00E64B28" w:rsidP="00823959">
      <w:pPr>
        <w:jc w:val="both"/>
        <w:rPr>
          <w:rFonts w:cstheme="minorHAnsi"/>
        </w:rPr>
      </w:pPr>
      <w:hyperlink r:id="rId14" w:history="1">
        <w:r w:rsidR="004F4A39" w:rsidRPr="0092688D">
          <w:rPr>
            <w:rStyle w:val="Hyperlink"/>
            <w:rFonts w:cstheme="minorHAnsi"/>
          </w:rPr>
          <w:t>https://economie.fgov.be/nl/themas/ondernemingen/een-onderneming-oprichten/belangrijkste-stappen-om-een/te-ondernemen-stappen-bij-een</w:t>
        </w:r>
      </w:hyperlink>
      <w:r w:rsidR="004F4A39" w:rsidRPr="0092688D">
        <w:rPr>
          <w:rFonts w:cstheme="minorHAnsi"/>
        </w:rPr>
        <w:t xml:space="preserve"> </w:t>
      </w:r>
    </w:p>
    <w:p w14:paraId="4810A828" w14:textId="59666857" w:rsidR="0027424C" w:rsidRDefault="0027424C" w:rsidP="00823959">
      <w:pPr>
        <w:jc w:val="both"/>
      </w:pPr>
    </w:p>
    <w:sectPr w:rsidR="0027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D341" w14:textId="77777777" w:rsidR="00A318E1" w:rsidRDefault="00A318E1" w:rsidP="00DC0F07">
      <w:pPr>
        <w:spacing w:after="0" w:line="240" w:lineRule="auto"/>
      </w:pPr>
      <w:r>
        <w:separator/>
      </w:r>
    </w:p>
  </w:endnote>
  <w:endnote w:type="continuationSeparator" w:id="0">
    <w:p w14:paraId="2D2A1D40" w14:textId="77777777" w:rsidR="00A318E1" w:rsidRDefault="00A318E1" w:rsidP="00D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3991" w14:textId="77777777" w:rsidR="00A318E1" w:rsidRDefault="00A318E1" w:rsidP="00DC0F07">
      <w:pPr>
        <w:spacing w:after="0" w:line="240" w:lineRule="auto"/>
      </w:pPr>
      <w:r>
        <w:separator/>
      </w:r>
    </w:p>
  </w:footnote>
  <w:footnote w:type="continuationSeparator" w:id="0">
    <w:p w14:paraId="0835EDE4" w14:textId="77777777" w:rsidR="00A318E1" w:rsidRDefault="00A318E1" w:rsidP="00DC0F07">
      <w:pPr>
        <w:spacing w:after="0" w:line="240" w:lineRule="auto"/>
      </w:pPr>
      <w:r>
        <w:continuationSeparator/>
      </w:r>
    </w:p>
  </w:footnote>
  <w:footnote w:id="1">
    <w:p w14:paraId="7B9B9011" w14:textId="2AC62FF4" w:rsidR="00DC0F07" w:rsidRDefault="00DC0F07">
      <w:pPr>
        <w:pStyle w:val="Voetnoottekst"/>
      </w:pPr>
      <w:r>
        <w:rPr>
          <w:rStyle w:val="Voetnootmarkering"/>
        </w:rPr>
        <w:footnoteRef/>
      </w:r>
      <w:r>
        <w:t xml:space="preserve"> Dit geldt voor </w:t>
      </w:r>
      <w:proofErr w:type="spellStart"/>
      <w:r>
        <w:t>derdelands</w:t>
      </w:r>
      <w:proofErr w:type="spellEnd"/>
      <w:r>
        <w:t xml:space="preserve"> studenten die zijn afgestudeerd in het academiejaar 2020-2021 of later.</w:t>
      </w:r>
    </w:p>
  </w:footnote>
  <w:footnote w:id="2">
    <w:p w14:paraId="014980BF" w14:textId="200411A6" w:rsidR="00DC1EB3" w:rsidRDefault="00DC1EB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DF7759">
          <w:rPr>
            <w:rStyle w:val="Hyperlink"/>
          </w:rPr>
          <w:t>https://dofi.ibz.be/nl/themes/ressortissants-dun-pays-tiers/travail/gecombineerde-vergunning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665A3"/>
    <w:multiLevelType w:val="hybridMultilevel"/>
    <w:tmpl w:val="6E485D5C"/>
    <w:lvl w:ilvl="0" w:tplc="6ADACE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282B"/>
    <w:multiLevelType w:val="multilevel"/>
    <w:tmpl w:val="745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47D2"/>
    <w:multiLevelType w:val="hybridMultilevel"/>
    <w:tmpl w:val="38E88E44"/>
    <w:lvl w:ilvl="0" w:tplc="1264DE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D2"/>
    <w:rsid w:val="00052024"/>
    <w:rsid w:val="00073E03"/>
    <w:rsid w:val="000F7196"/>
    <w:rsid w:val="00122AF4"/>
    <w:rsid w:val="001A4EC8"/>
    <w:rsid w:val="0023618C"/>
    <w:rsid w:val="0027424C"/>
    <w:rsid w:val="0027766B"/>
    <w:rsid w:val="0035167B"/>
    <w:rsid w:val="00436656"/>
    <w:rsid w:val="004478B6"/>
    <w:rsid w:val="00482A16"/>
    <w:rsid w:val="00486762"/>
    <w:rsid w:val="00492736"/>
    <w:rsid w:val="004F4A39"/>
    <w:rsid w:val="005420B4"/>
    <w:rsid w:val="00553106"/>
    <w:rsid w:val="005B2677"/>
    <w:rsid w:val="005D3060"/>
    <w:rsid w:val="006D5D16"/>
    <w:rsid w:val="006E0754"/>
    <w:rsid w:val="0075240D"/>
    <w:rsid w:val="00794E78"/>
    <w:rsid w:val="00823959"/>
    <w:rsid w:val="00860BA6"/>
    <w:rsid w:val="00925DA3"/>
    <w:rsid w:val="0092688D"/>
    <w:rsid w:val="0096383C"/>
    <w:rsid w:val="00985F2E"/>
    <w:rsid w:val="00996B64"/>
    <w:rsid w:val="009D1732"/>
    <w:rsid w:val="00A318E1"/>
    <w:rsid w:val="00A44BD7"/>
    <w:rsid w:val="00A521F2"/>
    <w:rsid w:val="00AD32D2"/>
    <w:rsid w:val="00AE0EB3"/>
    <w:rsid w:val="00AE4B21"/>
    <w:rsid w:val="00B31F91"/>
    <w:rsid w:val="00BF021A"/>
    <w:rsid w:val="00BF3DAC"/>
    <w:rsid w:val="00C51C52"/>
    <w:rsid w:val="00C914A3"/>
    <w:rsid w:val="00C92606"/>
    <w:rsid w:val="00CA47AA"/>
    <w:rsid w:val="00D075AA"/>
    <w:rsid w:val="00D52892"/>
    <w:rsid w:val="00DB3923"/>
    <w:rsid w:val="00DC0F07"/>
    <w:rsid w:val="00DC1EB3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D4"/>
  <w15:chartTrackingRefBased/>
  <w15:docId w15:val="{3398B13C-3554-431C-B44A-3A13F44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73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0B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2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0E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E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0E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E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0EB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5310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0F0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0F0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0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nomie-werk.brussels/beroepskaar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beroepskaart-voor-buitenlandse-ondernemers/beroepskaart-wetgeving-formulieren-en-document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ational.socialsecurity.be/working_in_belgium/nl/gecombineerde-vergunning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nomie.fgov.be/nl/themas/ondernemingen/een-onderneming-oprichten/belangrijkste-stappen-om-een/te-ondernemen-stappen-bij-e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fi.ibz.be/nl/themes/ressortissants-dun-pays-tiers/travail/gecombineerde-vergunn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86DE778F224BB03C0609C2CD4305" ma:contentTypeVersion="13" ma:contentTypeDescription="Create a new document." ma:contentTypeScope="" ma:versionID="da876fc1a9ac9ee2a1d9c6497f7e9d69">
  <xsd:schema xmlns:xsd="http://www.w3.org/2001/XMLSchema" xmlns:xs="http://www.w3.org/2001/XMLSchema" xmlns:p="http://schemas.microsoft.com/office/2006/metadata/properties" xmlns:ns3="f109f95a-2724-465e-ad64-828839899787" xmlns:ns4="dfed774f-f33b-435d-91b4-c1bb886b03a0" targetNamespace="http://schemas.microsoft.com/office/2006/metadata/properties" ma:root="true" ma:fieldsID="32a02ee7f336a6ae957272a79cb1e239" ns3:_="" ns4:_="">
    <xsd:import namespace="f109f95a-2724-465e-ad64-828839899787"/>
    <xsd:import namespace="dfed774f-f33b-435d-91b4-c1bb886b0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f95a-2724-465e-ad64-82883989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774f-f33b-435d-91b4-c1bb886b0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47D43-62ED-4FA0-8520-1B0056DD1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13F94-C4D8-45C9-89A9-DBC7C96A0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9f95a-2724-465e-ad64-828839899787"/>
    <ds:schemaRef ds:uri="dfed774f-f33b-435d-91b4-c1bb886b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9518B-0F81-48F1-BCB4-B5F50F6D3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77B21-3B4B-486A-A084-665800FE8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4186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Delbarre Valens</dc:creator>
  <cp:keywords/>
  <dc:description/>
  <cp:lastModifiedBy>X</cp:lastModifiedBy>
  <cp:revision>2</cp:revision>
  <dcterms:created xsi:type="dcterms:W3CDTF">2021-08-30T12:51:00Z</dcterms:created>
  <dcterms:modified xsi:type="dcterms:W3CDTF">2021-08-30T12:51:00Z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0x010100397986DE778F224BB03C0609C2CD4305</vt:lpwstr>
  </property>
</Properties>
</file>